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19E16">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bookmarkStart w:id="0" w:name="_Hlk162717738"/>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9：</w:t>
      </w:r>
    </w:p>
    <w:p w14:paraId="341A76B4">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“基于丝路InOS操作系统的新型电力系统智能量测创新和应用探索</w:t>
      </w:r>
      <w:bookmarkEnd w:id="0"/>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7648A085">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w:t>
      </w:r>
      <w:bookmarkStart w:id="1" w:name="_Hlk162717724"/>
      <w:r>
        <w:rPr>
          <w:rFonts w:hint="eastAsia" w:eastAsia="楷体_GB2312" w:cs="楷体_GB2312"/>
          <w:color w:val="000000" w:themeColor="text1"/>
          <w:sz w:val="32"/>
          <w:szCs w:val="32"/>
          <w:lang w:val="en-US"/>
          <w14:textFill>
            <w14:solidFill>
              <w14:schemeClr w14:val="tx1"/>
            </w14:solidFill>
          </w14:textFill>
        </w:rPr>
        <w:t>南方电网电力科技股份有限公司</w:t>
      </w:r>
      <w:bookmarkEnd w:id="1"/>
      <w:r>
        <w:rPr>
          <w:rFonts w:hint="eastAsia" w:eastAsia="楷体_GB2312" w:cs="楷体_GB2312"/>
          <w:color w:val="000000" w:themeColor="text1"/>
          <w:sz w:val="32"/>
          <w:szCs w:val="32"/>
          <w:lang w:val="en-US"/>
          <w14:textFill>
            <w14:solidFill>
              <w14:schemeClr w14:val="tx1"/>
            </w14:solidFill>
          </w14:textFill>
        </w:rPr>
        <w:t>）</w:t>
      </w:r>
    </w:p>
    <w:p w14:paraId="5B42F2F2">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179EA012">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一、出题单位</w:t>
      </w:r>
    </w:p>
    <w:p w14:paraId="6838CC6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南方电网电力科技股份有限公司</w:t>
      </w:r>
    </w:p>
    <w:p w14:paraId="66068B78">
      <w:pPr>
        <w:keepNext/>
        <w:keepLines/>
        <w:ind w:firstLine="640" w:firstLineChars="200"/>
        <w:jc w:val="both"/>
        <w:outlineLvl w:val="1"/>
        <w:rPr>
          <w:rFonts w:hint="eastAsia"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二、</w:t>
      </w:r>
      <w:r>
        <w:rPr>
          <w:rFonts w:eastAsia="黑体" w:cs="黑体"/>
          <w:color w:val="000000" w:themeColor="text1"/>
          <w:sz w:val="32"/>
          <w:szCs w:val="22"/>
          <w:lang w:val="en-US"/>
          <w14:textFill>
            <w14:solidFill>
              <w14:schemeClr w14:val="tx1"/>
            </w14:solidFill>
          </w14:textFill>
        </w:rPr>
        <w:t>题目名称</w:t>
      </w:r>
    </w:p>
    <w:p w14:paraId="242164B2">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基于丝路</w:t>
      </w:r>
      <w:r>
        <w:rPr>
          <w:rFonts w:eastAsia="仿宋_GB2312" w:cs="仿宋_GB2312"/>
          <w:color w:val="000000" w:themeColor="text1"/>
          <w:sz w:val="32"/>
          <w:szCs w:val="32"/>
          <w:lang w:val="en-US"/>
          <w14:textFill>
            <w14:solidFill>
              <w14:schemeClr w14:val="tx1"/>
            </w14:solidFill>
          </w14:textFill>
        </w:rPr>
        <w:t>InOS</w:t>
      </w:r>
      <w:r>
        <w:rPr>
          <w:rFonts w:hint="eastAsia" w:eastAsia="仿宋_GB2312" w:cs="仿宋_GB2312"/>
          <w:color w:val="000000" w:themeColor="text1"/>
          <w:sz w:val="32"/>
          <w:szCs w:val="32"/>
          <w:lang w:val="en-US"/>
          <w14:textFill>
            <w14:solidFill>
              <w14:schemeClr w14:val="tx1"/>
            </w14:solidFill>
          </w14:textFill>
        </w:rPr>
        <w:t>操作系统的新型电力系统智能量测创新和应用探索</w:t>
      </w:r>
    </w:p>
    <w:p w14:paraId="3020BBEF">
      <w:pPr>
        <w:keepNext/>
        <w:keepLines/>
        <w:ind w:firstLine="640" w:firstLineChars="200"/>
        <w:jc w:val="both"/>
        <w:outlineLvl w:val="1"/>
        <w:rPr>
          <w:rFonts w:hint="eastAsia"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三、</w:t>
      </w:r>
      <w:r>
        <w:rPr>
          <w:rFonts w:eastAsia="黑体" w:cs="黑体"/>
          <w:color w:val="000000" w:themeColor="text1"/>
          <w:sz w:val="32"/>
          <w:szCs w:val="22"/>
          <w:lang w:val="en-US"/>
          <w14:textFill>
            <w14:solidFill>
              <w14:schemeClr w14:val="tx1"/>
            </w14:solidFill>
          </w14:textFill>
        </w:rPr>
        <w:t>题目</w:t>
      </w:r>
      <w:r>
        <w:rPr>
          <w:rFonts w:hint="eastAsia" w:eastAsia="黑体" w:cs="黑体"/>
          <w:color w:val="000000" w:themeColor="text1"/>
          <w:sz w:val="32"/>
          <w:szCs w:val="22"/>
          <w:lang w:val="en-US"/>
          <w14:textFill>
            <w14:solidFill>
              <w14:schemeClr w14:val="tx1"/>
            </w14:solidFill>
          </w14:textFill>
        </w:rPr>
        <w:t>介绍</w:t>
      </w:r>
    </w:p>
    <w:p w14:paraId="72D68D4C">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2020</w:t>
      </w:r>
      <w:r>
        <w:rPr>
          <w:rFonts w:hint="eastAsia" w:eastAsia="仿宋_GB2312" w:cs="仿宋_GB2312"/>
          <w:color w:val="000000" w:themeColor="text1"/>
          <w:sz w:val="32"/>
          <w:szCs w:val="32"/>
          <w:lang w:val="en-US"/>
          <w14:textFill>
            <w14:solidFill>
              <w14:schemeClr w14:val="tx1"/>
            </w14:solidFill>
          </w14:textFill>
        </w:rPr>
        <w:t>年</w:t>
      </w:r>
      <w:r>
        <w:rPr>
          <w:rFonts w:eastAsia="仿宋_GB2312" w:cs="仿宋_GB2312"/>
          <w:color w:val="000000" w:themeColor="text1"/>
          <w:sz w:val="32"/>
          <w:szCs w:val="32"/>
          <w:lang w:val="en-US"/>
          <w14:textFill>
            <w14:solidFill>
              <w14:schemeClr w14:val="tx1"/>
            </w14:solidFill>
          </w14:textFill>
        </w:rPr>
        <w:t>9</w:t>
      </w:r>
      <w:r>
        <w:rPr>
          <w:rFonts w:hint="eastAsia" w:eastAsia="仿宋_GB2312" w:cs="仿宋_GB2312"/>
          <w:color w:val="000000" w:themeColor="text1"/>
          <w:sz w:val="32"/>
          <w:szCs w:val="32"/>
          <w:lang w:val="en-US"/>
          <w14:textFill>
            <w14:solidFill>
              <w14:schemeClr w14:val="tx1"/>
            </w14:solidFill>
          </w14:textFill>
        </w:rPr>
        <w:t>月，习近平总书记在联合国大会和气候峰会上提出我国在</w:t>
      </w:r>
      <w:r>
        <w:rPr>
          <w:rFonts w:eastAsia="仿宋_GB2312" w:cs="仿宋_GB2312"/>
          <w:color w:val="000000" w:themeColor="text1"/>
          <w:sz w:val="32"/>
          <w:szCs w:val="32"/>
          <w:lang w:val="en-US"/>
          <w14:textFill>
            <w14:solidFill>
              <w14:schemeClr w14:val="tx1"/>
            </w14:solidFill>
          </w14:textFill>
        </w:rPr>
        <w:t>2030</w:t>
      </w:r>
      <w:r>
        <w:rPr>
          <w:rFonts w:hint="eastAsia" w:eastAsia="仿宋_GB2312" w:cs="仿宋_GB2312"/>
          <w:color w:val="000000" w:themeColor="text1"/>
          <w:sz w:val="32"/>
          <w:szCs w:val="32"/>
          <w:lang w:val="en-US"/>
          <w14:textFill>
            <w14:solidFill>
              <w14:schemeClr w14:val="tx1"/>
            </w14:solidFill>
          </w14:textFill>
        </w:rPr>
        <w:t>年实现碳达峰，</w:t>
      </w:r>
      <w:r>
        <w:rPr>
          <w:rFonts w:eastAsia="仿宋_GB2312" w:cs="仿宋_GB2312"/>
          <w:color w:val="000000" w:themeColor="text1"/>
          <w:sz w:val="32"/>
          <w:szCs w:val="32"/>
          <w:lang w:val="en-US"/>
          <w14:textFill>
            <w14:solidFill>
              <w14:schemeClr w14:val="tx1"/>
            </w14:solidFill>
          </w14:textFill>
        </w:rPr>
        <w:t>2060</w:t>
      </w:r>
      <w:r>
        <w:rPr>
          <w:rFonts w:hint="eastAsia" w:eastAsia="仿宋_GB2312" w:cs="仿宋_GB2312"/>
          <w:color w:val="000000" w:themeColor="text1"/>
          <w:sz w:val="32"/>
          <w:szCs w:val="32"/>
          <w:lang w:val="en-US"/>
          <w14:textFill>
            <w14:solidFill>
              <w14:schemeClr w14:val="tx1"/>
            </w14:solidFill>
          </w14:textFill>
        </w:rPr>
        <w:t>年实现碳中和的目标。次年</w:t>
      </w: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月，中央财经委员会第九次会议指出，要构建清洁低碳安全高效的能源体系，构建以新能源为主体的新型电力系统，为能源电力发展指明了科学方向。</w:t>
      </w:r>
    </w:p>
    <w:p w14:paraId="2BF795C5">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新型电力系统是以承载实现碳达峰碳中和，贯彻新发展理念、构建新发展格局、推动高质量发展的内在要求为前提，确保能源电力安全为基本前提，以满足经济社会发展电力需求为首要目标，以最大化消纳新能源为主要任务，以坚强智能电网为枢纽平台，以源网荷储互动与多能互补为支撑，具有清洁低碳、安全可控、灵活高效、智能友好、开放互动基本特征的电力系统。</w:t>
      </w:r>
    </w:p>
    <w:p w14:paraId="54397577">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为显著提升新型电力系统下量测体系智能化水平，满足海量配用电设备统一接入需求，南方电网电力科技股份有限公司基于自主技术打造了统一量测开发平台“丝路</w:t>
      </w:r>
      <w:r>
        <w:rPr>
          <w:rFonts w:eastAsia="仿宋_GB2312" w:cs="仿宋_GB2312"/>
          <w:color w:val="000000" w:themeColor="text1"/>
          <w:sz w:val="32"/>
          <w:szCs w:val="32"/>
          <w:lang w:val="en-US"/>
          <w14:textFill>
            <w14:solidFill>
              <w14:schemeClr w14:val="tx1"/>
            </w14:solidFill>
          </w14:textFill>
        </w:rPr>
        <w:t>InOS</w:t>
      </w:r>
      <w:r>
        <w:rPr>
          <w:rFonts w:hint="eastAsia" w:eastAsia="仿宋_GB2312" w:cs="仿宋_GB2312"/>
          <w:color w:val="000000" w:themeColor="text1"/>
          <w:sz w:val="32"/>
          <w:szCs w:val="32"/>
          <w:lang w:val="en-US"/>
          <w14:textFill>
            <w14:solidFill>
              <w14:schemeClr w14:val="tx1"/>
            </w14:solidFill>
          </w14:textFill>
        </w:rPr>
        <w:t>”，赋能智能电网设备。本题目以基于丝路</w:t>
      </w:r>
      <w:r>
        <w:rPr>
          <w:rFonts w:eastAsia="仿宋_GB2312" w:cs="仿宋_GB2312"/>
          <w:color w:val="000000" w:themeColor="text1"/>
          <w:sz w:val="32"/>
          <w:szCs w:val="32"/>
          <w:lang w:val="en-US"/>
          <w14:textFill>
            <w14:solidFill>
              <w14:schemeClr w14:val="tx1"/>
            </w14:solidFill>
          </w14:textFill>
        </w:rPr>
        <w:t>InOS</w:t>
      </w:r>
      <w:r>
        <w:rPr>
          <w:rFonts w:hint="eastAsia" w:eastAsia="仿宋_GB2312" w:cs="仿宋_GB2312"/>
          <w:color w:val="000000" w:themeColor="text1"/>
          <w:sz w:val="32"/>
          <w:szCs w:val="32"/>
          <w:lang w:val="en-US"/>
          <w14:textFill>
            <w14:solidFill>
              <w14:schemeClr w14:val="tx1"/>
            </w14:solidFill>
          </w14:textFill>
        </w:rPr>
        <w:t>操作系统的新型电力系统智能量测创新和应用探索为主要内容，鼓励选手聚焦新型电力系统实际问题，提出实用化的新型电力系统智能量测应用解决方案，并鼓励针对实际问题开展算法研究、软件开发和产品创新。所有对该领域感兴趣，具备电力系统基础知识或相关专业的参赛者均可报名。</w:t>
      </w:r>
    </w:p>
    <w:p w14:paraId="3B5C3A56">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参赛者可在以下几个方向中选取自己感兴趣的题目：</w:t>
      </w:r>
    </w:p>
    <w:p w14:paraId="479C1313">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非侵入式负荷识别：基于电网智能量测系统监测用户电气参数，提出算法或解决方案以识别不同电器设备的能耗特征等相关信息，通过最少的设备实现能效智能管理。</w:t>
      </w:r>
    </w:p>
    <w:p w14:paraId="4994A248">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电动汽车与智能电网友好互动：探索电动汽车与新型电力系统之间的智能互动，聚焦于可控潜力评估、有序充电、远程控制和信息传递等领域，以提出创新解决方案，旨在利用电动汽车灵活性以提升电力系统的效率和稳定性。</w:t>
      </w:r>
    </w:p>
    <w:p w14:paraId="662290F3">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分布式光伏柔性调控：提升分布式光伏与新型电力系统智能互动能力，对分布式光伏柔性并网需求提出创新解决方案，以提升新型电力系统运行的效率及稳定性。</w:t>
      </w:r>
    </w:p>
    <w:p w14:paraId="571FB097">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w:t>
      </w:r>
      <w:r>
        <w:rPr>
          <w:rFonts w:hint="eastAsia" w:eastAsia="仿宋_GB2312" w:cs="仿宋_GB2312"/>
          <w:color w:val="000000" w:themeColor="text1"/>
          <w:sz w:val="32"/>
          <w:szCs w:val="32"/>
          <w:lang w:val="en-US"/>
          <w14:textFill>
            <w14:solidFill>
              <w14:schemeClr w14:val="tx1"/>
            </w14:solidFill>
          </w14:textFill>
        </w:rPr>
        <w:t>电碳耦合计量：设计并提出创新的碳计量解决方案，提升电力能源消费过程中碳排放的准确性和实时性，具体包括碳排放计量技术、电力系统碳流监测、智能用能策略等，以推动清洁能源应用和最优电碳耦合效果的实现。</w:t>
      </w:r>
    </w:p>
    <w:p w14:paraId="75C6636C">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5.</w:t>
      </w:r>
      <w:r>
        <w:rPr>
          <w:rFonts w:hint="eastAsia" w:eastAsia="仿宋_GB2312" w:cs="仿宋_GB2312"/>
          <w:color w:val="000000" w:themeColor="text1"/>
          <w:sz w:val="32"/>
          <w:szCs w:val="32"/>
          <w:lang w:val="en-US"/>
          <w14:textFill>
            <w14:solidFill>
              <w14:schemeClr w14:val="tx1"/>
            </w14:solidFill>
          </w14:textFill>
        </w:rPr>
        <w:t>电气消防监测：基于电气量数据结合</w:t>
      </w:r>
      <w:r>
        <w:rPr>
          <w:rFonts w:eastAsia="仿宋_GB2312" w:cs="仿宋_GB2312"/>
          <w:color w:val="000000" w:themeColor="text1"/>
          <w:sz w:val="32"/>
          <w:szCs w:val="32"/>
          <w:lang w:val="en-US"/>
          <w14:textFill>
            <w14:solidFill>
              <w14:schemeClr w14:val="tx1"/>
            </w14:solidFill>
          </w14:textFill>
        </w:rPr>
        <w:t>AI</w:t>
      </w:r>
      <w:r>
        <w:rPr>
          <w:rFonts w:hint="eastAsia" w:eastAsia="仿宋_GB2312" w:cs="仿宋_GB2312"/>
          <w:color w:val="000000" w:themeColor="text1"/>
          <w:sz w:val="32"/>
          <w:szCs w:val="32"/>
          <w:lang w:val="en-US"/>
          <w14:textFill>
            <w14:solidFill>
              <w14:schemeClr w14:val="tx1"/>
            </w14:solidFill>
          </w14:textFill>
        </w:rPr>
        <w:t>算法及时发现电气火灾早期特征，提出电气消防监测新方法。</w:t>
      </w:r>
    </w:p>
    <w:p w14:paraId="55AEF279">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6.</w:t>
      </w:r>
      <w:r>
        <w:rPr>
          <w:rFonts w:hint="eastAsia" w:eastAsia="仿宋_GB2312" w:cs="仿宋_GB2312"/>
          <w:color w:val="000000" w:themeColor="text1"/>
          <w:sz w:val="32"/>
          <w:szCs w:val="32"/>
          <w:lang w:val="en-US"/>
          <w14:textFill>
            <w14:solidFill>
              <w14:schemeClr w14:val="tx1"/>
            </w14:solidFill>
          </w14:textFill>
        </w:rPr>
        <w:t>其它：参赛者自命题，但题目必须与服务新型电力系统和双碳目标强相关，可以解决新型电力系统实际问题。</w:t>
      </w:r>
    </w:p>
    <w:p w14:paraId="41BC1739">
      <w:pPr>
        <w:keepNext/>
        <w:keepLines/>
        <w:ind w:firstLine="640" w:firstLineChars="200"/>
        <w:jc w:val="both"/>
        <w:outlineLvl w:val="1"/>
        <w:rPr>
          <w:rFonts w:hint="eastAsia"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四、</w:t>
      </w:r>
      <w:r>
        <w:rPr>
          <w:rFonts w:eastAsia="黑体" w:cs="黑体"/>
          <w:color w:val="000000" w:themeColor="text1"/>
          <w:sz w:val="32"/>
          <w:szCs w:val="22"/>
          <w:lang w:val="en-US"/>
          <w14:textFill>
            <w14:solidFill>
              <w14:schemeClr w14:val="tx1"/>
            </w14:solidFill>
          </w14:textFill>
        </w:rPr>
        <w:t>参赛对象</w:t>
      </w:r>
    </w:p>
    <w:p w14:paraId="754F72A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03EE93DE">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72AB506F">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3139B9A5">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10B7C6B9">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eastAsia="方正黑体_GBK"/>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745D3A57">
      <w:pPr>
        <w:keepNext/>
        <w:keepLines/>
        <w:ind w:firstLine="640" w:firstLineChars="200"/>
        <w:jc w:val="both"/>
        <w:outlineLvl w:val="1"/>
        <w:rPr>
          <w:rFonts w:hint="eastAsia"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五、</w:t>
      </w:r>
      <w:r>
        <w:rPr>
          <w:rFonts w:eastAsia="黑体" w:cs="黑体"/>
          <w:color w:val="000000" w:themeColor="text1"/>
          <w:sz w:val="32"/>
          <w:szCs w:val="22"/>
          <w:lang w:val="en-US"/>
          <w14:textFill>
            <w14:solidFill>
              <w14:schemeClr w14:val="tx1"/>
            </w14:solidFill>
          </w14:textFill>
        </w:rPr>
        <w:t>答题要求</w:t>
      </w:r>
    </w:p>
    <w:p w14:paraId="37941271">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根据选题情况作品主要涵盖以下要求：</w:t>
      </w:r>
    </w:p>
    <w:p w14:paraId="32332BF8">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）形成所选题场景需求分析和总体方案设计；</w:t>
      </w:r>
    </w:p>
    <w:p w14:paraId="702A9CF0">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）形成核心问题解决方案，并对所提出的方案开展验证（仿真</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算法</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软件</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产品）；</w:t>
      </w:r>
    </w:p>
    <w:p w14:paraId="2DD386D8">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）完成针对拟解决问题的研究报告，制作展示</w:t>
      </w:r>
      <w:r>
        <w:rPr>
          <w:rFonts w:eastAsia="仿宋_GB2312" w:cs="仿宋_GB2312"/>
          <w:color w:val="000000" w:themeColor="text1"/>
          <w:sz w:val="32"/>
          <w:szCs w:val="32"/>
          <w:lang w:val="en-US"/>
          <w14:textFill>
            <w14:solidFill>
              <w14:schemeClr w14:val="tx1"/>
            </w14:solidFill>
          </w14:textFill>
        </w:rPr>
        <w:t>PPT</w:t>
      </w:r>
      <w:r>
        <w:rPr>
          <w:rFonts w:hint="eastAsia" w:eastAsia="仿宋_GB2312" w:cs="仿宋_GB2312"/>
          <w:color w:val="000000" w:themeColor="text1"/>
          <w:sz w:val="32"/>
          <w:szCs w:val="32"/>
          <w:lang w:val="en-US"/>
          <w14:textFill>
            <w14:solidFill>
              <w14:schemeClr w14:val="tx1"/>
            </w14:solidFill>
          </w14:textFill>
        </w:rPr>
        <w:t>；</w:t>
      </w:r>
    </w:p>
    <w:p w14:paraId="66E16768">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4</w:t>
      </w:r>
      <w:r>
        <w:rPr>
          <w:rFonts w:hint="eastAsia" w:eastAsia="仿宋_GB2312" w:cs="仿宋_GB2312"/>
          <w:color w:val="000000" w:themeColor="text1"/>
          <w:sz w:val="32"/>
          <w:szCs w:val="32"/>
          <w:lang w:val="en-US"/>
          <w14:textFill>
            <w14:solidFill>
              <w14:schemeClr w14:val="tx1"/>
            </w14:solidFill>
          </w14:textFill>
        </w:rPr>
        <w:t>）根据大赛整体时间安排并结合科研攻关的科学规律，</w:t>
      </w:r>
      <w:r>
        <w:rPr>
          <w:rFonts w:eastAsia="仿宋_GB2312" w:cs="仿宋_GB2312"/>
          <w:color w:val="000000" w:themeColor="text1"/>
          <w:sz w:val="32"/>
          <w:szCs w:val="32"/>
          <w:lang w:val="en-US"/>
          <w14:textFill>
            <w14:solidFill>
              <w14:schemeClr w14:val="tx1"/>
            </w14:solidFill>
          </w14:textFill>
        </w:rPr>
        <w:t>8</w:t>
      </w:r>
      <w:r>
        <w:rPr>
          <w:rFonts w:hint="eastAsia" w:eastAsia="仿宋_GB2312" w:cs="仿宋_GB2312"/>
          <w:color w:val="000000" w:themeColor="text1"/>
          <w:sz w:val="32"/>
          <w:szCs w:val="32"/>
          <w:lang w:val="en-US"/>
          <w14:textFill>
            <w14:solidFill>
              <w14:schemeClr w14:val="tx1"/>
            </w14:solidFill>
          </w14:textFill>
        </w:rPr>
        <w:t>月</w:t>
      </w:r>
      <w:r>
        <w:rPr>
          <w:rFonts w:eastAsia="仿宋_GB2312" w:cs="仿宋_GB2312"/>
          <w:color w:val="000000" w:themeColor="text1"/>
          <w:sz w:val="32"/>
          <w:szCs w:val="32"/>
          <w:lang w:val="en-US"/>
          <w14:textFill>
            <w14:solidFill>
              <w14:schemeClr w14:val="tx1"/>
            </w14:solidFill>
          </w14:textFill>
        </w:rPr>
        <w:t>10</w:t>
      </w:r>
      <w:r>
        <w:rPr>
          <w:rFonts w:hint="eastAsia" w:eastAsia="仿宋_GB2312" w:cs="仿宋_GB2312"/>
          <w:color w:val="000000" w:themeColor="text1"/>
          <w:sz w:val="32"/>
          <w:szCs w:val="32"/>
          <w:lang w:val="en-US"/>
          <w14:textFill>
            <w14:solidFill>
              <w14:schemeClr w14:val="tx1"/>
            </w14:solidFill>
          </w14:textFill>
        </w:rPr>
        <w:t>日前，各参赛团队提交作品。</w:t>
      </w:r>
    </w:p>
    <w:p w14:paraId="3EEABB14">
      <w:pPr>
        <w:keepNext/>
        <w:keepLines/>
        <w:ind w:firstLine="640" w:firstLineChars="200"/>
        <w:jc w:val="both"/>
        <w:outlineLvl w:val="1"/>
        <w:rPr>
          <w:rFonts w:hint="eastAsia"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六、</w:t>
      </w:r>
      <w:r>
        <w:rPr>
          <w:rFonts w:eastAsia="黑体" w:cs="黑体"/>
          <w:color w:val="000000" w:themeColor="text1"/>
          <w:sz w:val="32"/>
          <w:szCs w:val="22"/>
          <w:lang w:val="en-US"/>
          <w14:textFill>
            <w14:solidFill>
              <w14:schemeClr w14:val="tx1"/>
            </w14:solidFill>
          </w14:textFill>
        </w:rPr>
        <w:t>作品评选</w:t>
      </w:r>
      <w:r>
        <w:rPr>
          <w:rFonts w:hint="eastAsia" w:ascii="Times New Roman" w:hAnsi="Times New Roman" w:eastAsia="黑体" w:cs="黑体"/>
          <w:color w:val="000000" w:themeColor="text1"/>
          <w:spacing w:val="0"/>
          <w:sz w:val="32"/>
          <w:szCs w:val="32"/>
          <w:lang w:val="en-US" w:eastAsia="zh-CN"/>
          <w14:textFill>
            <w14:solidFill>
              <w14:schemeClr w14:val="tx1"/>
            </w14:solidFill>
          </w14:textFill>
        </w:rPr>
        <w:t>参考</w:t>
      </w:r>
      <w:r>
        <w:rPr>
          <w:rFonts w:eastAsia="黑体" w:cs="黑体"/>
          <w:color w:val="000000" w:themeColor="text1"/>
          <w:sz w:val="32"/>
          <w:szCs w:val="22"/>
          <w:lang w:val="en-US"/>
          <w14:textFill>
            <w14:solidFill>
              <w14:schemeClr w14:val="tx1"/>
            </w14:solidFill>
          </w14:textFill>
        </w:rPr>
        <w:t>标准</w:t>
      </w:r>
    </w:p>
    <w:p w14:paraId="50F93CA9">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1.</w:t>
      </w:r>
      <w:r>
        <w:rPr>
          <w:rFonts w:hint="eastAsia" w:eastAsia="仿宋_GB2312" w:cs="仿宋_GB2312"/>
          <w:color w:val="000000"/>
          <w:sz w:val="32"/>
          <w:szCs w:val="32"/>
        </w:rPr>
        <w:t>基本要求</w:t>
      </w:r>
    </w:p>
    <w:p w14:paraId="04990740">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）作品具有完整性，涵盖题目中的一项或多项内容；</w:t>
      </w:r>
    </w:p>
    <w:p w14:paraId="7DB7CC48">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）问题提炼清晰，研究思路合理，技术路线可行，结论准确完整，具备现实指导意义；</w:t>
      </w:r>
    </w:p>
    <w:p w14:paraId="0F24E28A">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）文档、</w:t>
      </w:r>
      <w:r>
        <w:rPr>
          <w:rFonts w:eastAsia="仿宋_GB2312" w:cs="仿宋_GB2312"/>
          <w:color w:val="000000"/>
          <w:sz w:val="32"/>
          <w:szCs w:val="32"/>
        </w:rPr>
        <w:t>PPT</w:t>
      </w:r>
      <w:r>
        <w:rPr>
          <w:rFonts w:hint="eastAsia" w:eastAsia="仿宋_GB2312" w:cs="仿宋_GB2312"/>
          <w:color w:val="000000"/>
          <w:sz w:val="32"/>
          <w:szCs w:val="32"/>
        </w:rPr>
        <w:t>等展示材料内容齐全、页面整洁、逻辑严谨。</w:t>
      </w:r>
    </w:p>
    <w:p w14:paraId="15138FB1">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2.</w:t>
      </w:r>
      <w:r>
        <w:rPr>
          <w:rFonts w:hint="eastAsia" w:eastAsia="仿宋_GB2312" w:cs="仿宋_GB2312"/>
          <w:color w:val="000000"/>
          <w:sz w:val="32"/>
          <w:szCs w:val="32"/>
        </w:rPr>
        <w:t>优选要求</w:t>
      </w:r>
    </w:p>
    <w:p w14:paraId="2A7C3EB0">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）解决方案新颖，创新性强，技术具备原创性；</w:t>
      </w:r>
    </w:p>
    <w:p w14:paraId="7B7DA10D">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）解决方案完成度高，对核心问题通过仿真、软件或者实物验证方式有较为完整地验证；</w:t>
      </w:r>
    </w:p>
    <w:p w14:paraId="2091B315">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）解决方案成熟度高，有望投入实践应用，可以产生明显的经济社会效益。</w:t>
      </w:r>
    </w:p>
    <w:p w14:paraId="56946A01">
      <w:pPr>
        <w:keepNext/>
        <w:keepLines/>
        <w:ind w:firstLine="640" w:firstLineChars="200"/>
        <w:jc w:val="both"/>
        <w:outlineLvl w:val="1"/>
        <w:rPr>
          <w:rFonts w:hint="eastAsia"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七、作品提交及评审安排</w:t>
      </w:r>
    </w:p>
    <w:p w14:paraId="123B9DD1">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2F09C47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57B71C95">
      <w:pPr>
        <w:spacing w:line="56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w:t>
      </w:r>
      <w:bookmarkStart w:id="2" w:name="_GoBack"/>
      <w:bookmarkEnd w:id="2"/>
      <w:r>
        <w:rPr>
          <w:rFonts w:eastAsia="仿宋_GB2312" w:cs="仿宋_GB2312"/>
          <w:sz w:val="32"/>
          <w:szCs w:val="32"/>
          <w:lang w:val="en-US"/>
        </w:rPr>
        <w:t>决赛项目进行公开答辩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方正黑体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D194F">
    <w:pPr>
      <w:pStyle w:val="5"/>
      <w:ind w:firstLine="480"/>
      <w:jc w:val="center"/>
      <w:rPr>
        <w:rFonts w:ascii="Times New Roman" w:hAnsi="Times New Roman" w:cs="Times New Roman"/>
        <w:sz w:val="24"/>
        <w:szCs w:val="24"/>
      </w:rPr>
    </w:pPr>
  </w:p>
  <w:p w14:paraId="0F60EF80">
    <w:pPr>
      <w:pStyle w:val="5"/>
      <w:ind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0136"/>
    <w:rsid w:val="00016B03"/>
    <w:rsid w:val="00017E5B"/>
    <w:rsid w:val="00021C1D"/>
    <w:rsid w:val="0005629C"/>
    <w:rsid w:val="00057714"/>
    <w:rsid w:val="00061A49"/>
    <w:rsid w:val="000626B0"/>
    <w:rsid w:val="00064968"/>
    <w:rsid w:val="00075C5A"/>
    <w:rsid w:val="000A6775"/>
    <w:rsid w:val="000D57EF"/>
    <w:rsid w:val="000E08F5"/>
    <w:rsid w:val="000F03B0"/>
    <w:rsid w:val="0010211D"/>
    <w:rsid w:val="0011069F"/>
    <w:rsid w:val="00111E5D"/>
    <w:rsid w:val="00120156"/>
    <w:rsid w:val="001367A9"/>
    <w:rsid w:val="00143054"/>
    <w:rsid w:val="001579F2"/>
    <w:rsid w:val="00164C26"/>
    <w:rsid w:val="0016564C"/>
    <w:rsid w:val="001B0D74"/>
    <w:rsid w:val="001B2C6C"/>
    <w:rsid w:val="001B4519"/>
    <w:rsid w:val="001C0DFA"/>
    <w:rsid w:val="001C2D20"/>
    <w:rsid w:val="001D0729"/>
    <w:rsid w:val="001E760D"/>
    <w:rsid w:val="001E77C2"/>
    <w:rsid w:val="001F6CC8"/>
    <w:rsid w:val="0020086A"/>
    <w:rsid w:val="00205E3B"/>
    <w:rsid w:val="002171A4"/>
    <w:rsid w:val="00225016"/>
    <w:rsid w:val="00234E4A"/>
    <w:rsid w:val="00236E3E"/>
    <w:rsid w:val="00244010"/>
    <w:rsid w:val="002560B0"/>
    <w:rsid w:val="002615A2"/>
    <w:rsid w:val="00281AE9"/>
    <w:rsid w:val="00283877"/>
    <w:rsid w:val="002938E3"/>
    <w:rsid w:val="002B0D40"/>
    <w:rsid w:val="002B6DDC"/>
    <w:rsid w:val="002C7281"/>
    <w:rsid w:val="002E7BFD"/>
    <w:rsid w:val="002F7D9C"/>
    <w:rsid w:val="0031158B"/>
    <w:rsid w:val="00341051"/>
    <w:rsid w:val="00350539"/>
    <w:rsid w:val="00351403"/>
    <w:rsid w:val="00354FAF"/>
    <w:rsid w:val="00363E2D"/>
    <w:rsid w:val="003677E7"/>
    <w:rsid w:val="00371816"/>
    <w:rsid w:val="003828F2"/>
    <w:rsid w:val="00392185"/>
    <w:rsid w:val="0039481F"/>
    <w:rsid w:val="003B6C68"/>
    <w:rsid w:val="003B6CCC"/>
    <w:rsid w:val="003B786C"/>
    <w:rsid w:val="003C5E97"/>
    <w:rsid w:val="003E007F"/>
    <w:rsid w:val="003E2852"/>
    <w:rsid w:val="00403615"/>
    <w:rsid w:val="00405B32"/>
    <w:rsid w:val="00407F26"/>
    <w:rsid w:val="0041464C"/>
    <w:rsid w:val="0041706E"/>
    <w:rsid w:val="0044592C"/>
    <w:rsid w:val="00446E99"/>
    <w:rsid w:val="00463782"/>
    <w:rsid w:val="00471974"/>
    <w:rsid w:val="00476A7D"/>
    <w:rsid w:val="00483410"/>
    <w:rsid w:val="004876C3"/>
    <w:rsid w:val="0049029D"/>
    <w:rsid w:val="00494F44"/>
    <w:rsid w:val="00496D3E"/>
    <w:rsid w:val="004A0A91"/>
    <w:rsid w:val="004B00B4"/>
    <w:rsid w:val="004B01E5"/>
    <w:rsid w:val="004B6FF1"/>
    <w:rsid w:val="004D0FC5"/>
    <w:rsid w:val="004D6A4B"/>
    <w:rsid w:val="004F2EAA"/>
    <w:rsid w:val="004F30AF"/>
    <w:rsid w:val="004F3DC9"/>
    <w:rsid w:val="00516739"/>
    <w:rsid w:val="00517736"/>
    <w:rsid w:val="00523D1A"/>
    <w:rsid w:val="00532B4E"/>
    <w:rsid w:val="005333BA"/>
    <w:rsid w:val="00537F15"/>
    <w:rsid w:val="00553DCC"/>
    <w:rsid w:val="00554C5C"/>
    <w:rsid w:val="0056356D"/>
    <w:rsid w:val="00564D7D"/>
    <w:rsid w:val="005753FB"/>
    <w:rsid w:val="00576EE2"/>
    <w:rsid w:val="00577641"/>
    <w:rsid w:val="00580524"/>
    <w:rsid w:val="00585CAC"/>
    <w:rsid w:val="005944CA"/>
    <w:rsid w:val="005A1799"/>
    <w:rsid w:val="005A5BBF"/>
    <w:rsid w:val="005B5FD5"/>
    <w:rsid w:val="005C1AAC"/>
    <w:rsid w:val="005D33E1"/>
    <w:rsid w:val="005E0F11"/>
    <w:rsid w:val="005F0D9F"/>
    <w:rsid w:val="00603AF5"/>
    <w:rsid w:val="006047E7"/>
    <w:rsid w:val="00606DA8"/>
    <w:rsid w:val="00613673"/>
    <w:rsid w:val="00613AAA"/>
    <w:rsid w:val="00614D8C"/>
    <w:rsid w:val="006226BA"/>
    <w:rsid w:val="00633F6B"/>
    <w:rsid w:val="00636F96"/>
    <w:rsid w:val="00663468"/>
    <w:rsid w:val="0066573D"/>
    <w:rsid w:val="0067494E"/>
    <w:rsid w:val="0068166A"/>
    <w:rsid w:val="006925E4"/>
    <w:rsid w:val="00693BB6"/>
    <w:rsid w:val="006A3A6E"/>
    <w:rsid w:val="006A51DF"/>
    <w:rsid w:val="006B4966"/>
    <w:rsid w:val="006C3959"/>
    <w:rsid w:val="006C732F"/>
    <w:rsid w:val="006E6DDA"/>
    <w:rsid w:val="007068D2"/>
    <w:rsid w:val="00716202"/>
    <w:rsid w:val="007216F0"/>
    <w:rsid w:val="0073249A"/>
    <w:rsid w:val="00746651"/>
    <w:rsid w:val="00765C33"/>
    <w:rsid w:val="00777C79"/>
    <w:rsid w:val="007879EC"/>
    <w:rsid w:val="00794002"/>
    <w:rsid w:val="007A0ECA"/>
    <w:rsid w:val="007F195A"/>
    <w:rsid w:val="007F40AE"/>
    <w:rsid w:val="008042D8"/>
    <w:rsid w:val="00805D49"/>
    <w:rsid w:val="00810D54"/>
    <w:rsid w:val="00816E17"/>
    <w:rsid w:val="00816F55"/>
    <w:rsid w:val="00825FD8"/>
    <w:rsid w:val="008313DD"/>
    <w:rsid w:val="008321B0"/>
    <w:rsid w:val="00834F7D"/>
    <w:rsid w:val="008401DF"/>
    <w:rsid w:val="00851D22"/>
    <w:rsid w:val="00860FD3"/>
    <w:rsid w:val="008669B5"/>
    <w:rsid w:val="00867EEA"/>
    <w:rsid w:val="00872C0C"/>
    <w:rsid w:val="008769EE"/>
    <w:rsid w:val="0088143A"/>
    <w:rsid w:val="008836AC"/>
    <w:rsid w:val="00884886"/>
    <w:rsid w:val="00887D7E"/>
    <w:rsid w:val="0089086B"/>
    <w:rsid w:val="008A2D0D"/>
    <w:rsid w:val="008B43EC"/>
    <w:rsid w:val="008C4B94"/>
    <w:rsid w:val="008E3EE3"/>
    <w:rsid w:val="008F2FB1"/>
    <w:rsid w:val="008F3B9E"/>
    <w:rsid w:val="00904C3B"/>
    <w:rsid w:val="00912ADC"/>
    <w:rsid w:val="00917F07"/>
    <w:rsid w:val="00923192"/>
    <w:rsid w:val="00930F9D"/>
    <w:rsid w:val="00931DCA"/>
    <w:rsid w:val="0093518D"/>
    <w:rsid w:val="00937CB6"/>
    <w:rsid w:val="009503F0"/>
    <w:rsid w:val="00953BA4"/>
    <w:rsid w:val="00954857"/>
    <w:rsid w:val="00961A4D"/>
    <w:rsid w:val="009632E8"/>
    <w:rsid w:val="00966187"/>
    <w:rsid w:val="00984FE1"/>
    <w:rsid w:val="00987542"/>
    <w:rsid w:val="00995541"/>
    <w:rsid w:val="00996802"/>
    <w:rsid w:val="009A1EC5"/>
    <w:rsid w:val="009A5F81"/>
    <w:rsid w:val="009E5FC6"/>
    <w:rsid w:val="009F493C"/>
    <w:rsid w:val="009F5B96"/>
    <w:rsid w:val="00A0235C"/>
    <w:rsid w:val="00A203B4"/>
    <w:rsid w:val="00A22759"/>
    <w:rsid w:val="00A30D68"/>
    <w:rsid w:val="00A31A98"/>
    <w:rsid w:val="00A4232F"/>
    <w:rsid w:val="00A43480"/>
    <w:rsid w:val="00A460CE"/>
    <w:rsid w:val="00AA7BD8"/>
    <w:rsid w:val="00AB1A69"/>
    <w:rsid w:val="00AB1BF4"/>
    <w:rsid w:val="00AB29EA"/>
    <w:rsid w:val="00AB71E8"/>
    <w:rsid w:val="00AD025A"/>
    <w:rsid w:val="00AD24CF"/>
    <w:rsid w:val="00AD6CFA"/>
    <w:rsid w:val="00AE4863"/>
    <w:rsid w:val="00AE66B7"/>
    <w:rsid w:val="00AF5D2F"/>
    <w:rsid w:val="00AF6C06"/>
    <w:rsid w:val="00B0258C"/>
    <w:rsid w:val="00B0408E"/>
    <w:rsid w:val="00B32E7F"/>
    <w:rsid w:val="00B40CAF"/>
    <w:rsid w:val="00B52CCC"/>
    <w:rsid w:val="00B70A95"/>
    <w:rsid w:val="00B70EA8"/>
    <w:rsid w:val="00B75E65"/>
    <w:rsid w:val="00B80EC7"/>
    <w:rsid w:val="00B86C67"/>
    <w:rsid w:val="00BA70BA"/>
    <w:rsid w:val="00BB5D7E"/>
    <w:rsid w:val="00BC1B59"/>
    <w:rsid w:val="00BC71DC"/>
    <w:rsid w:val="00BE3E4C"/>
    <w:rsid w:val="00BE634B"/>
    <w:rsid w:val="00BF4E2D"/>
    <w:rsid w:val="00C217F1"/>
    <w:rsid w:val="00C24C93"/>
    <w:rsid w:val="00C26950"/>
    <w:rsid w:val="00C60328"/>
    <w:rsid w:val="00C678B8"/>
    <w:rsid w:val="00C81301"/>
    <w:rsid w:val="00C82B11"/>
    <w:rsid w:val="00C84649"/>
    <w:rsid w:val="00C90F03"/>
    <w:rsid w:val="00C97BA0"/>
    <w:rsid w:val="00CA3A86"/>
    <w:rsid w:val="00CB5FAC"/>
    <w:rsid w:val="00CC1C1E"/>
    <w:rsid w:val="00CD084E"/>
    <w:rsid w:val="00CE0694"/>
    <w:rsid w:val="00D05DE3"/>
    <w:rsid w:val="00D07AA1"/>
    <w:rsid w:val="00D12F02"/>
    <w:rsid w:val="00D20732"/>
    <w:rsid w:val="00D474E2"/>
    <w:rsid w:val="00D531BB"/>
    <w:rsid w:val="00D55D40"/>
    <w:rsid w:val="00D62FA8"/>
    <w:rsid w:val="00D64A7B"/>
    <w:rsid w:val="00D71164"/>
    <w:rsid w:val="00D755E0"/>
    <w:rsid w:val="00D8092B"/>
    <w:rsid w:val="00D826F5"/>
    <w:rsid w:val="00D905C1"/>
    <w:rsid w:val="00DA4A6A"/>
    <w:rsid w:val="00DB02D9"/>
    <w:rsid w:val="00DB59F1"/>
    <w:rsid w:val="00DE525B"/>
    <w:rsid w:val="00DE6299"/>
    <w:rsid w:val="00DF09AA"/>
    <w:rsid w:val="00DF64DF"/>
    <w:rsid w:val="00DF78E0"/>
    <w:rsid w:val="00E01DD4"/>
    <w:rsid w:val="00E02303"/>
    <w:rsid w:val="00E05639"/>
    <w:rsid w:val="00E067C4"/>
    <w:rsid w:val="00E06BF2"/>
    <w:rsid w:val="00E11BD7"/>
    <w:rsid w:val="00E11F25"/>
    <w:rsid w:val="00E13134"/>
    <w:rsid w:val="00E30024"/>
    <w:rsid w:val="00E46C70"/>
    <w:rsid w:val="00E47733"/>
    <w:rsid w:val="00E5011B"/>
    <w:rsid w:val="00E524CD"/>
    <w:rsid w:val="00E65FC6"/>
    <w:rsid w:val="00E72C07"/>
    <w:rsid w:val="00E748C5"/>
    <w:rsid w:val="00E909FD"/>
    <w:rsid w:val="00E90EC5"/>
    <w:rsid w:val="00E94E8A"/>
    <w:rsid w:val="00EA0B44"/>
    <w:rsid w:val="00EA0DE3"/>
    <w:rsid w:val="00EA1A9A"/>
    <w:rsid w:val="00EA697C"/>
    <w:rsid w:val="00EB1672"/>
    <w:rsid w:val="00EB1E9B"/>
    <w:rsid w:val="00EB2BDB"/>
    <w:rsid w:val="00EB4B20"/>
    <w:rsid w:val="00EC7CA1"/>
    <w:rsid w:val="00EF3C50"/>
    <w:rsid w:val="00F072FD"/>
    <w:rsid w:val="00F1317D"/>
    <w:rsid w:val="00F256C4"/>
    <w:rsid w:val="00F26931"/>
    <w:rsid w:val="00F37D19"/>
    <w:rsid w:val="00F435DC"/>
    <w:rsid w:val="00F53ED4"/>
    <w:rsid w:val="00F57CAE"/>
    <w:rsid w:val="00F70F5B"/>
    <w:rsid w:val="00F71C88"/>
    <w:rsid w:val="00F74084"/>
    <w:rsid w:val="00F74A1C"/>
    <w:rsid w:val="00F75202"/>
    <w:rsid w:val="00F910DA"/>
    <w:rsid w:val="00FA1D99"/>
    <w:rsid w:val="00FB3EF5"/>
    <w:rsid w:val="00FC21A5"/>
    <w:rsid w:val="00FC4D4F"/>
    <w:rsid w:val="00FC6F88"/>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4414B7"/>
    <w:rsid w:val="189B4472"/>
    <w:rsid w:val="19300544"/>
    <w:rsid w:val="193B2F9E"/>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055011"/>
    <w:rsid w:val="231F12DE"/>
    <w:rsid w:val="23531B69"/>
    <w:rsid w:val="23835AF5"/>
    <w:rsid w:val="23991047"/>
    <w:rsid w:val="23B107E7"/>
    <w:rsid w:val="23B940CE"/>
    <w:rsid w:val="242F1397"/>
    <w:rsid w:val="25324A72"/>
    <w:rsid w:val="254C6200"/>
    <w:rsid w:val="2604714B"/>
    <w:rsid w:val="26680B0E"/>
    <w:rsid w:val="276607BD"/>
    <w:rsid w:val="276B038A"/>
    <w:rsid w:val="27707807"/>
    <w:rsid w:val="277E3A4E"/>
    <w:rsid w:val="2840319B"/>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40244897"/>
    <w:rsid w:val="40363B02"/>
    <w:rsid w:val="40504E9C"/>
    <w:rsid w:val="4090448B"/>
    <w:rsid w:val="40E657F9"/>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D3697"/>
    <w:rsid w:val="4AFC6247"/>
    <w:rsid w:val="4B704D15"/>
    <w:rsid w:val="4B8F5D2D"/>
    <w:rsid w:val="4B9A22C6"/>
    <w:rsid w:val="4C0C0983"/>
    <w:rsid w:val="4C2E0DCB"/>
    <w:rsid w:val="4C5B32C6"/>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9B3698"/>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AAB75B9"/>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8CE4C2D"/>
    <w:rsid w:val="696D41C4"/>
    <w:rsid w:val="69BF1317"/>
    <w:rsid w:val="69ED05F9"/>
    <w:rsid w:val="6B263ACF"/>
    <w:rsid w:val="6B73602A"/>
    <w:rsid w:val="6B8B6CF1"/>
    <w:rsid w:val="6BDF6CC4"/>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A8253B"/>
    <w:rsid w:val="75B36462"/>
    <w:rsid w:val="76065B98"/>
    <w:rsid w:val="763F7413"/>
    <w:rsid w:val="76861D4C"/>
    <w:rsid w:val="76B27622"/>
    <w:rsid w:val="77740E18"/>
    <w:rsid w:val="780A371A"/>
    <w:rsid w:val="781101C0"/>
    <w:rsid w:val="7824373B"/>
    <w:rsid w:val="7831103D"/>
    <w:rsid w:val="784521A0"/>
    <w:rsid w:val="786755ED"/>
    <w:rsid w:val="788D1579"/>
    <w:rsid w:val="78A12094"/>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ind w:left="641"/>
      <w:jc w:val="both"/>
      <w:outlineLvl w:val="1"/>
    </w:pPr>
    <w:rPr>
      <w:rFonts w:ascii="方正黑体简体" w:hAnsi="方正黑体简体" w:eastAsia="方正黑体简体"/>
      <w:sz w:val="32"/>
      <w:szCs w:val="22"/>
    </w:rPr>
  </w:style>
  <w:style w:type="paragraph" w:styleId="4">
    <w:name w:val="heading 3"/>
    <w:basedOn w:val="1"/>
    <w:next w:val="1"/>
    <w:link w:val="19"/>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0"/>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 w:type="character" w:customStyle="1" w:styleId="22">
    <w:name w:val="未处理的提及4"/>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2154</Words>
  <Characters>2236</Characters>
  <Lines>16</Lines>
  <Paragraphs>4</Paragraphs>
  <TotalTime>0</TotalTime>
  <ScaleCrop>false</ScaleCrop>
  <LinksUpToDate>false</LinksUpToDate>
  <CharactersWithSpaces>2236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2024-09-21T02:22:00Z</dcterms:created>
  <dc:creator>张 斌</dc:creator>
  <cp:lastModifiedBy>金阳</cp:lastModifiedBy>
  <cp:lastPrinted>2024-03-31T01:23:00Z</cp:lastPrinted>
  <dcterms:modified xsi:type="dcterms:W3CDTF">2024-09-25T08:50:04Z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861ECE7D081145FFBA660EB2CF8DB23B_13</vt:lpwstr>
  </property>
</Properties>
</file>