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A0015">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5：</w:t>
      </w:r>
    </w:p>
    <w:p w14:paraId="2A622B27">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“虚拟环境中核工程设备运动属性转换与交互技术研究”</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131E4506">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（中国核电工程有限公司）</w:t>
      </w:r>
    </w:p>
    <w:p w14:paraId="0B4AA018">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2E048A41">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一、出题单位</w:t>
      </w:r>
    </w:p>
    <w:p w14:paraId="3202403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中国核电工程有限公司</w:t>
      </w:r>
    </w:p>
    <w:p w14:paraId="1B65A44B">
      <w:pPr>
        <w:pStyle w:val="3"/>
        <w:rPr>
          <w:rFonts w:hint="eastAsia" w:ascii="Times New Roman" w:hAnsi="Times New Roman" w:cs="黑体"/>
        </w:rPr>
      </w:pPr>
      <w:r>
        <w:rPr>
          <w:rFonts w:hint="eastAsia" w:ascii="Times New Roman" w:hAnsi="Times New Roman"/>
        </w:rPr>
        <w:t>二、</w:t>
      </w:r>
      <w:r>
        <w:rPr>
          <w:rFonts w:ascii="Times New Roman" w:hAnsi="Times New Roman"/>
        </w:rPr>
        <w:t>题目名称</w:t>
      </w:r>
    </w:p>
    <w:p w14:paraId="255C9AD4">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虚拟环境中核工程设备运动属性转换与交互技术研究</w:t>
      </w:r>
    </w:p>
    <w:p w14:paraId="6CAC78BA">
      <w:pPr>
        <w:pStyle w:val="3"/>
        <w:rPr>
          <w:rFonts w:hint="eastAsia" w:ascii="Times New Roman" w:hAnsi="Times New Roman"/>
        </w:rPr>
      </w:pPr>
      <w:r>
        <w:rPr>
          <w:rFonts w:hint="eastAsia" w:ascii="Times New Roman" w:hAnsi="Times New Roman"/>
        </w:rPr>
        <w:t>三、</w:t>
      </w:r>
      <w:r>
        <w:rPr>
          <w:rFonts w:ascii="Times New Roman" w:hAnsi="Times New Roman"/>
        </w:rPr>
        <w:t>题目</w:t>
      </w:r>
      <w:r>
        <w:rPr>
          <w:rFonts w:hint="eastAsia" w:ascii="Times New Roman" w:hAnsi="Times New Roman"/>
        </w:rPr>
        <w:t>介绍</w:t>
      </w:r>
    </w:p>
    <w:p w14:paraId="2FA05CE0">
      <w:pPr>
        <w:widowControl w:val="0"/>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核工程领域存在大量专用设备和装置，所处环境和空间复杂，为保证其可达和可维修，需开展运输及操作空间的设计和验证。目前多依赖设计经验，局部模拟，存在模拟与设计脱节，数据格式壁垒，直接验证手段单一，迭代设计效率低等难题。虚拟现实技术具备沉浸性、想象性、交互性及拓展性，能够应用于核工程领域上述设备系统的可视化显示、交底、培训和优化设计等。因此，本题目以虚拟环境中核工程设备运动属性转换与交互技术为研究对象，通过虚拟现实技术构建虚拟环境，期望解决在虚拟环境下开展核工程专用设备和装置可达和可维修验证技术难题，对数据格式转换、模型动作分解及交互设计简化等技术开展研究，降低设备安装、运维模拟设计及验证难度，实现核工程相关技术的提升。</w:t>
      </w:r>
    </w:p>
    <w:p w14:paraId="3617C708">
      <w:pPr>
        <w:pStyle w:val="3"/>
        <w:rPr>
          <w:rFonts w:hint="eastAsia" w:ascii="Times New Roman" w:hAnsi="Times New Roman"/>
        </w:rPr>
      </w:pPr>
      <w:r>
        <w:rPr>
          <w:rFonts w:hint="eastAsia" w:ascii="Times New Roman" w:hAnsi="Times New Roman"/>
        </w:rPr>
        <w:t>四、</w:t>
      </w:r>
      <w:r>
        <w:rPr>
          <w:rFonts w:ascii="Times New Roman" w:hAnsi="Times New Roman"/>
        </w:rPr>
        <w:t>参赛对象</w:t>
      </w:r>
    </w:p>
    <w:p w14:paraId="51497A27">
      <w:pPr>
        <w:widowControl w:val="0"/>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AE011F2">
      <w:pPr>
        <w:widowControl w:val="0"/>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511D3A58">
      <w:pPr>
        <w:widowControl w:val="0"/>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69541C1B">
      <w:pPr>
        <w:widowControl w:val="0"/>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0231EEB8">
      <w:pPr>
        <w:widowControl w:val="0"/>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208713A1">
      <w:pPr>
        <w:pStyle w:val="3"/>
        <w:rPr>
          <w:rFonts w:hint="eastAsia" w:ascii="Times New Roman" w:hAnsi="Times New Roman"/>
        </w:rPr>
      </w:pPr>
      <w:r>
        <w:rPr>
          <w:rFonts w:hint="eastAsia" w:ascii="Times New Roman" w:hAnsi="Times New Roman"/>
        </w:rPr>
        <w:t>五、</w:t>
      </w:r>
      <w:r>
        <w:rPr>
          <w:rFonts w:ascii="Times New Roman" w:hAnsi="Times New Roman"/>
        </w:rPr>
        <w:t>答题要求</w:t>
      </w:r>
    </w:p>
    <w:p w14:paraId="0AD58B9F">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实现从原始设备模型，到可在虚拟环境下显示、运动、交互以及动态调整模型的完整技术方案。具体要求如下：</w:t>
      </w:r>
    </w:p>
    <w:p w14:paraId="3D5A087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实现从原始设备模型数据格式（如</w:t>
      </w:r>
      <w:r>
        <w:rPr>
          <w:rFonts w:eastAsia="仿宋_GB2312" w:cs="仿宋_GB2312"/>
          <w:color w:val="000000" w:themeColor="text1"/>
          <w:sz w:val="32"/>
          <w:szCs w:val="32"/>
          <w:lang w:val="en-US"/>
          <w14:textFill>
            <w14:solidFill>
              <w14:schemeClr w14:val="tx1"/>
            </w14:solidFill>
          </w14:textFill>
        </w:rPr>
        <w:t>IFC</w:t>
      </w:r>
      <w:r>
        <w:rPr>
          <w:rFonts w:hint="eastAsia" w:eastAsia="仿宋_GB2312" w:cs="仿宋_GB2312"/>
          <w:color w:val="000000" w:themeColor="text1"/>
          <w:sz w:val="32"/>
          <w:szCs w:val="32"/>
          <w:lang w:val="en-US"/>
          <w14:textFill>
            <w14:solidFill>
              <w14:schemeClr w14:val="tx1"/>
            </w14:solidFill>
          </w14:textFill>
        </w:rPr>
        <w:t>，参赛团队自选一种格式即可）到符合目标要求的数据格式的格式转换；</w:t>
      </w:r>
    </w:p>
    <w:p w14:paraId="42045FF4">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用户可以通过多种方式操纵设备在虚拟环境下运动，包括在界面中直接操纵（界面中选中模型并移动等）、通过编写简易脚本操纵（设计简捷脚本语法），以及定制化交互（即对设备一系列运动序列进行定义，设备模型能够根据用户的定制化指令准确无误地完成序列运动）；</w:t>
      </w:r>
    </w:p>
    <w:p w14:paraId="3CE1E47D">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支持在虚拟环境下修改模型关键参数以动态调整模型；（如用户可以在虚拟环境下调整机械臂旋转角度参数，虚拟环境下的模型实时更新参数）；</w:t>
      </w:r>
    </w:p>
    <w:p w14:paraId="410768E0">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5.</w:t>
      </w:r>
      <w:r>
        <w:rPr>
          <w:rFonts w:hint="eastAsia" w:eastAsia="仿宋_GB2312" w:cs="仿宋_GB2312"/>
          <w:color w:val="000000" w:themeColor="text1"/>
          <w:sz w:val="32"/>
          <w:szCs w:val="32"/>
          <w:lang w:val="en-US"/>
          <w14:textFill>
            <w14:solidFill>
              <w14:schemeClr w14:val="tx1"/>
            </w14:solidFill>
          </w14:textFill>
        </w:rPr>
        <w:t>相关展示样例模型及属性（包括设备模型的部件、定制交互的运动步骤以及模型关键参数等），均由用户自主选取并设计以用于展示，作品需满足对于任意指定的模型，均可实现任务目标效果；</w:t>
      </w:r>
    </w:p>
    <w:p w14:paraId="544F2E9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6.</w:t>
      </w:r>
      <w:r>
        <w:rPr>
          <w:rFonts w:hint="eastAsia" w:eastAsia="仿宋_GB2312" w:cs="仿宋_GB2312"/>
          <w:color w:val="000000" w:themeColor="text1"/>
          <w:sz w:val="32"/>
          <w:szCs w:val="32"/>
          <w:lang w:val="en-US"/>
          <w14:textFill>
            <w14:solidFill>
              <w14:schemeClr w14:val="tx1"/>
            </w14:solidFill>
          </w14:textFill>
        </w:rPr>
        <w:t>提交满足目标要求的关键技术方案、软件架构设计说明书和软件；</w:t>
      </w:r>
    </w:p>
    <w:p w14:paraId="5BB42499">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7.</w:t>
      </w:r>
      <w:r>
        <w:rPr>
          <w:rFonts w:hint="eastAsia"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eastAsia="仿宋_GB2312" w:cs="仿宋_GB2312"/>
          <w:color w:val="000000" w:themeColor="text1"/>
          <w:sz w:val="32"/>
          <w:szCs w:val="32"/>
          <w:lang w:val="en-US"/>
          <w14:textFill>
            <w14:solidFill>
              <w14:schemeClr w14:val="tx1"/>
            </w14:solidFill>
          </w14:textFill>
        </w:rPr>
        <w:t>8</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日前，各参赛团队提交作品。</w:t>
      </w:r>
    </w:p>
    <w:p w14:paraId="15ADEC81">
      <w:pPr>
        <w:pStyle w:val="3"/>
        <w:rPr>
          <w:rFonts w:hint="eastAsia" w:ascii="Times New Roman" w:hAnsi="Times New Roman"/>
        </w:rPr>
      </w:pPr>
      <w:r>
        <w:rPr>
          <w:rFonts w:hint="eastAsia" w:ascii="Times New Roman" w:hAnsi="Times New Roman"/>
        </w:rPr>
        <w:t>六、</w:t>
      </w:r>
      <w:r>
        <w:rPr>
          <w:rFonts w:ascii="Times New Roman" w:hAnsi="Times New Roman"/>
        </w:rPr>
        <w:t>作品评选</w:t>
      </w:r>
      <w:r>
        <w:rPr>
          <w:rFonts w:hint="eastAsia" w:ascii="Times New Roman" w:hAnsi="Times New Roman" w:eastAsia="黑体" w:cs="黑体"/>
          <w:color w:val="000000" w:themeColor="text1"/>
          <w:spacing w:val="0"/>
          <w:lang w:val="en-US" w:eastAsia="zh-CN"/>
          <w14:textFill>
            <w14:solidFill>
              <w14:schemeClr w14:val="tx1"/>
            </w14:solidFill>
          </w14:textFill>
        </w:rPr>
        <w:t>参考</w:t>
      </w:r>
      <w:r>
        <w:rPr>
          <w:rFonts w:ascii="Times New Roman" w:hAnsi="Times New Roman"/>
        </w:rPr>
        <w:t>标准</w:t>
      </w:r>
    </w:p>
    <w:p w14:paraId="3526FC1D">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评选标准包括作品完成度（作品是否符合任务要求，具备完整功能，且功能是否能够正确高效地运行）、用户体验（作品涵盖的功能与用户交互是否友好）与创新性（是否具有如算法、数据处理等方面的创新），细则如下：</w:t>
      </w:r>
    </w:p>
    <w:p w14:paraId="33A2C199">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作品完成度（</w:t>
      </w:r>
      <w:r>
        <w:rPr>
          <w:rFonts w:eastAsia="仿宋_GB2312" w:cs="仿宋_GB2312"/>
          <w:color w:val="000000" w:themeColor="text1"/>
          <w:sz w:val="32"/>
          <w:szCs w:val="32"/>
          <w:lang w:val="en-US"/>
          <w14:textFill>
            <w14:solidFill>
              <w14:schemeClr w14:val="tx1"/>
            </w14:solidFill>
          </w14:textFill>
        </w:rPr>
        <w:t>60</w:t>
      </w:r>
      <w:r>
        <w:rPr>
          <w:rFonts w:hint="eastAsia" w:eastAsia="仿宋_GB2312" w:cs="仿宋_GB2312"/>
          <w:color w:val="000000" w:themeColor="text1"/>
          <w:sz w:val="32"/>
          <w:szCs w:val="32"/>
          <w:lang w:val="en-US"/>
          <w14:textFill>
            <w14:solidFill>
              <w14:schemeClr w14:val="tx1"/>
            </w14:solidFill>
          </w14:textFill>
        </w:rPr>
        <w:t>分）</w:t>
      </w:r>
    </w:p>
    <w:p w14:paraId="05E9D4FD">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）格式转换（</w:t>
      </w:r>
      <w:r>
        <w:rPr>
          <w:rFonts w:eastAsia="仿宋_GB2312" w:cs="仿宋_GB2312"/>
          <w:color w:val="000000" w:themeColor="text1"/>
          <w:sz w:val="32"/>
          <w:szCs w:val="32"/>
          <w:lang w:val="en-US"/>
          <w14:textFill>
            <w14:solidFill>
              <w14:schemeClr w14:val="tx1"/>
            </w14:solidFill>
          </w14:textFill>
        </w:rPr>
        <w:t>15</w:t>
      </w:r>
      <w:r>
        <w:rPr>
          <w:rFonts w:hint="eastAsia" w:eastAsia="仿宋_GB2312" w:cs="仿宋_GB2312"/>
          <w:color w:val="000000" w:themeColor="text1"/>
          <w:sz w:val="32"/>
          <w:szCs w:val="32"/>
          <w:lang w:val="en-US"/>
          <w14:textFill>
            <w14:solidFill>
              <w14:schemeClr w14:val="tx1"/>
            </w14:solidFill>
          </w14:textFill>
        </w:rPr>
        <w:t>分），原始模型是否能高效无误地转换为符合目标要求的模型；</w:t>
      </w:r>
    </w:p>
    <w:p w14:paraId="769CAF8B">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）模型交互运动（</w:t>
      </w:r>
      <w:r>
        <w:rPr>
          <w:rFonts w:eastAsia="仿宋_GB2312" w:cs="仿宋_GB2312"/>
          <w:color w:val="000000" w:themeColor="text1"/>
          <w:sz w:val="32"/>
          <w:szCs w:val="32"/>
          <w:lang w:val="en-US"/>
          <w14:textFill>
            <w14:solidFill>
              <w14:schemeClr w14:val="tx1"/>
            </w14:solidFill>
          </w14:textFill>
        </w:rPr>
        <w:t>20</w:t>
      </w:r>
      <w:r>
        <w:rPr>
          <w:rFonts w:hint="eastAsia" w:eastAsia="仿宋_GB2312" w:cs="仿宋_GB2312"/>
          <w:color w:val="000000" w:themeColor="text1"/>
          <w:sz w:val="32"/>
          <w:szCs w:val="32"/>
          <w:lang w:val="en-US"/>
          <w14:textFill>
            <w14:solidFill>
              <w14:schemeClr w14:val="tx1"/>
            </w14:solidFill>
          </w14:textFill>
        </w:rPr>
        <w:t>分），直接操作、脚本操控、定制化交互三方面功能是否完善，以及设备模型运动是否高效无误；</w:t>
      </w:r>
    </w:p>
    <w:p w14:paraId="74076C3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）动态调整模型（</w:t>
      </w:r>
      <w:r>
        <w:rPr>
          <w:rFonts w:eastAsia="仿宋_GB2312" w:cs="仿宋_GB2312"/>
          <w:color w:val="000000" w:themeColor="text1"/>
          <w:sz w:val="32"/>
          <w:szCs w:val="32"/>
          <w:lang w:val="en-US"/>
          <w14:textFill>
            <w14:solidFill>
              <w14:schemeClr w14:val="tx1"/>
            </w14:solidFill>
          </w14:textFill>
        </w:rPr>
        <w:t>15</w:t>
      </w:r>
      <w:r>
        <w:rPr>
          <w:rFonts w:hint="eastAsia" w:eastAsia="仿宋_GB2312" w:cs="仿宋_GB2312"/>
          <w:color w:val="000000" w:themeColor="text1"/>
          <w:sz w:val="32"/>
          <w:szCs w:val="32"/>
          <w:lang w:val="en-US"/>
          <w14:textFill>
            <w14:solidFill>
              <w14:schemeClr w14:val="tx1"/>
            </w14:solidFill>
          </w14:textFill>
        </w:rPr>
        <w:t>分），虚拟环境下用户调整关键参数，模型是否可以高效无误地实时更新；</w:t>
      </w:r>
    </w:p>
    <w:p w14:paraId="5BCE880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）文档材料（</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分），技术方案、说明书等文档材料是否内容齐全、页面整洁、图标清晰、措辞准确。</w:t>
      </w:r>
    </w:p>
    <w:p w14:paraId="1D44D0CE">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用户体验（</w:t>
      </w:r>
      <w:r>
        <w:rPr>
          <w:rFonts w:eastAsia="仿宋_GB2312" w:cs="仿宋_GB2312"/>
          <w:color w:val="000000" w:themeColor="text1"/>
          <w:sz w:val="32"/>
          <w:szCs w:val="32"/>
          <w:lang w:val="en-US"/>
          <w14:textFill>
            <w14:solidFill>
              <w14:schemeClr w14:val="tx1"/>
            </w14:solidFill>
          </w14:textFill>
        </w:rPr>
        <w:t>20</w:t>
      </w:r>
      <w:r>
        <w:rPr>
          <w:rFonts w:hint="eastAsia" w:eastAsia="仿宋_GB2312" w:cs="仿宋_GB2312"/>
          <w:color w:val="000000" w:themeColor="text1"/>
          <w:sz w:val="32"/>
          <w:szCs w:val="32"/>
          <w:lang w:val="en-US"/>
          <w14:textFill>
            <w14:solidFill>
              <w14:schemeClr w14:val="tx1"/>
            </w14:solidFill>
          </w14:textFill>
        </w:rPr>
        <w:t>分）</w:t>
      </w:r>
    </w:p>
    <w:p w14:paraId="740B3005">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）软件用户友好度（</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分），作品软件是否在界面与功能两方面使用户满意；</w:t>
      </w:r>
    </w:p>
    <w:p w14:paraId="6C3E311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）技术方案对于用户的可掌握度（</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分），用户是否能清晰迅速地掌握完整技术方案的流程，能够根据自身需求和说明文档独立自主完成从原始模型到虚拟环境交互的完整流程。</w:t>
      </w:r>
    </w:p>
    <w:p w14:paraId="28ED3FC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创新性（</w:t>
      </w:r>
      <w:r>
        <w:rPr>
          <w:rFonts w:eastAsia="仿宋_GB2312" w:cs="仿宋_GB2312"/>
          <w:color w:val="000000" w:themeColor="text1"/>
          <w:sz w:val="32"/>
          <w:szCs w:val="32"/>
          <w:lang w:val="en-US"/>
          <w14:textFill>
            <w14:solidFill>
              <w14:schemeClr w14:val="tx1"/>
            </w14:solidFill>
          </w14:textFill>
        </w:rPr>
        <w:t>20</w:t>
      </w:r>
      <w:r>
        <w:rPr>
          <w:rFonts w:hint="eastAsia" w:eastAsia="仿宋_GB2312" w:cs="仿宋_GB2312"/>
          <w:color w:val="000000" w:themeColor="text1"/>
          <w:sz w:val="32"/>
          <w:szCs w:val="32"/>
          <w:lang w:val="en-US"/>
          <w14:textFill>
            <w14:solidFill>
              <w14:schemeClr w14:val="tx1"/>
            </w14:solidFill>
          </w14:textFill>
        </w:rPr>
        <w:t>分）</w:t>
      </w:r>
    </w:p>
    <w:p w14:paraId="30B39C37">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作品涉及的数据格式、算法、技术流程是否具有创新性，为便于该部分评分，参赛团队需在作品文档中自主总结展示作品的创新内容。</w:t>
      </w:r>
    </w:p>
    <w:p w14:paraId="66707F78">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七、作品提交及评审安排</w:t>
      </w:r>
    </w:p>
    <w:p w14:paraId="6D40B7C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57D34BE6">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5"/>
          <w:rFonts w:eastAsia="仿宋_GB2312" w:cs="仿宋_GB2312"/>
          <w:sz w:val="32"/>
          <w:szCs w:val="32"/>
          <w:lang w:val="en-US"/>
        </w:rPr>
        <w:t>wutxskx@163.com。</w:t>
      </w:r>
      <w:r>
        <w:rPr>
          <w:rStyle w:val="15"/>
          <w:rFonts w:eastAsia="仿宋_GB2312" w:cs="仿宋_GB2312"/>
          <w:sz w:val="32"/>
          <w:szCs w:val="32"/>
          <w:lang w:val="en-US"/>
        </w:rPr>
        <w:fldChar w:fldCharType="end"/>
      </w:r>
    </w:p>
    <w:p w14:paraId="46145DE7">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bookmarkStart w:id="0" w:name="_GoBack"/>
      <w:bookmarkEnd w:id="0"/>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方正楷体_GBK">
    <w:altName w:val="微软雅黑"/>
    <w:panose1 w:val="00000000000000000000"/>
    <w:charset w:val="86"/>
    <w:family w:val="script"/>
    <w:pitch w:val="default"/>
    <w:sig w:usb0="00000000" w:usb1="00000000" w:usb2="00082016"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260013"/>
    </w:sdtPr>
    <w:sdtContent>
      <w:p w14:paraId="65F32747">
        <w:pPr>
          <w:pStyle w:val="7"/>
          <w:jc w:val="center"/>
          <w:rPr>
            <w:rFonts w:hint="eastAsia"/>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9</w:t>
        </w:r>
        <w:r>
          <w:rPr>
            <w:rFonts w:ascii="Times New Roman" w:hAnsi="Times New Roman" w:cs="Times New Roman"/>
            <w:sz w:val="24"/>
            <w:szCs w:val="24"/>
          </w:rPr>
          <w:fldChar w:fldCharType="end"/>
        </w:r>
      </w:p>
    </w:sdtContent>
  </w:sdt>
  <w:p w14:paraId="3C36B106">
    <w:pPr>
      <w:pStyle w:val="7"/>
      <w:rPr>
        <w:rFonts w:hint="eastAsia"/>
      </w:rPr>
    </w:pPr>
  </w:p>
  <w:p w14:paraId="67C06E30"/>
  <w:p w14:paraId="0394FBAA"/>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ascii="Times New Roman" w:hAnsi="Times New Roman" w:eastAsia="方正仿宋楷体" w:cs="Times New Roman"/>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OGM1NTVhMWZkYzAxODEwYjA0ZDliMzMwYzM3NTAifQ=="/>
  </w:docVars>
  <w:rsids>
    <w:rsidRoot w:val="008769EE"/>
    <w:rsid w:val="000024AF"/>
    <w:rsid w:val="00005D1C"/>
    <w:rsid w:val="00011F92"/>
    <w:rsid w:val="00017E5B"/>
    <w:rsid w:val="00021C1D"/>
    <w:rsid w:val="00035CBF"/>
    <w:rsid w:val="00036F9C"/>
    <w:rsid w:val="00057714"/>
    <w:rsid w:val="000626B0"/>
    <w:rsid w:val="00064968"/>
    <w:rsid w:val="00071C2C"/>
    <w:rsid w:val="00075C5A"/>
    <w:rsid w:val="000A6775"/>
    <w:rsid w:val="000B73E3"/>
    <w:rsid w:val="000D0DD5"/>
    <w:rsid w:val="000D57EF"/>
    <w:rsid w:val="0010211D"/>
    <w:rsid w:val="0011069F"/>
    <w:rsid w:val="00111E5D"/>
    <w:rsid w:val="00115DB0"/>
    <w:rsid w:val="00120156"/>
    <w:rsid w:val="00120C01"/>
    <w:rsid w:val="00123C26"/>
    <w:rsid w:val="00124675"/>
    <w:rsid w:val="001305A3"/>
    <w:rsid w:val="001367A9"/>
    <w:rsid w:val="00143054"/>
    <w:rsid w:val="001579F2"/>
    <w:rsid w:val="00164C26"/>
    <w:rsid w:val="0016564C"/>
    <w:rsid w:val="00165D4C"/>
    <w:rsid w:val="001B0D74"/>
    <w:rsid w:val="001B1608"/>
    <w:rsid w:val="001B1D18"/>
    <w:rsid w:val="001B22BD"/>
    <w:rsid w:val="001B2C6C"/>
    <w:rsid w:val="001C0DFA"/>
    <w:rsid w:val="001D0729"/>
    <w:rsid w:val="001D631B"/>
    <w:rsid w:val="001E760D"/>
    <w:rsid w:val="001E77C2"/>
    <w:rsid w:val="001F629A"/>
    <w:rsid w:val="001F6CC8"/>
    <w:rsid w:val="0020086A"/>
    <w:rsid w:val="00205E3B"/>
    <w:rsid w:val="00236E3E"/>
    <w:rsid w:val="002451C2"/>
    <w:rsid w:val="002560B0"/>
    <w:rsid w:val="00265448"/>
    <w:rsid w:val="00275626"/>
    <w:rsid w:val="00281AE9"/>
    <w:rsid w:val="00283877"/>
    <w:rsid w:val="002938E3"/>
    <w:rsid w:val="002B0D40"/>
    <w:rsid w:val="002B6DDC"/>
    <w:rsid w:val="002D2D00"/>
    <w:rsid w:val="002E7BFD"/>
    <w:rsid w:val="002F1EB4"/>
    <w:rsid w:val="002F3B54"/>
    <w:rsid w:val="002F7D9C"/>
    <w:rsid w:val="002F7DE8"/>
    <w:rsid w:val="00333D73"/>
    <w:rsid w:val="00334560"/>
    <w:rsid w:val="00336B35"/>
    <w:rsid w:val="00341051"/>
    <w:rsid w:val="00351403"/>
    <w:rsid w:val="00354FAF"/>
    <w:rsid w:val="00363E2D"/>
    <w:rsid w:val="00367311"/>
    <w:rsid w:val="00371816"/>
    <w:rsid w:val="00372591"/>
    <w:rsid w:val="00392185"/>
    <w:rsid w:val="0039481F"/>
    <w:rsid w:val="003B6C68"/>
    <w:rsid w:val="003B6CCC"/>
    <w:rsid w:val="003B786C"/>
    <w:rsid w:val="003C59DD"/>
    <w:rsid w:val="003E007F"/>
    <w:rsid w:val="003E2852"/>
    <w:rsid w:val="003E3E67"/>
    <w:rsid w:val="003F5F97"/>
    <w:rsid w:val="00403615"/>
    <w:rsid w:val="00405B32"/>
    <w:rsid w:val="00407F26"/>
    <w:rsid w:val="004143B7"/>
    <w:rsid w:val="0041464C"/>
    <w:rsid w:val="0044592C"/>
    <w:rsid w:val="00463782"/>
    <w:rsid w:val="00471974"/>
    <w:rsid w:val="00473370"/>
    <w:rsid w:val="00476A7D"/>
    <w:rsid w:val="00483410"/>
    <w:rsid w:val="0048691C"/>
    <w:rsid w:val="004876C3"/>
    <w:rsid w:val="00494F44"/>
    <w:rsid w:val="00496D3E"/>
    <w:rsid w:val="004A0A91"/>
    <w:rsid w:val="004B00B4"/>
    <w:rsid w:val="004B01E5"/>
    <w:rsid w:val="004B6FF1"/>
    <w:rsid w:val="004D0FC5"/>
    <w:rsid w:val="004E1444"/>
    <w:rsid w:val="004F30AF"/>
    <w:rsid w:val="004F3DC9"/>
    <w:rsid w:val="00517736"/>
    <w:rsid w:val="00517FAC"/>
    <w:rsid w:val="00532B4E"/>
    <w:rsid w:val="005333BA"/>
    <w:rsid w:val="00537F15"/>
    <w:rsid w:val="00553DCC"/>
    <w:rsid w:val="00554C5C"/>
    <w:rsid w:val="005753FB"/>
    <w:rsid w:val="00577641"/>
    <w:rsid w:val="00580524"/>
    <w:rsid w:val="00585CAC"/>
    <w:rsid w:val="0058778D"/>
    <w:rsid w:val="005944CA"/>
    <w:rsid w:val="00597A97"/>
    <w:rsid w:val="005A1799"/>
    <w:rsid w:val="005A1AF5"/>
    <w:rsid w:val="005A5BBF"/>
    <w:rsid w:val="005B216E"/>
    <w:rsid w:val="005C1AAC"/>
    <w:rsid w:val="005C7F28"/>
    <w:rsid w:val="005D33E1"/>
    <w:rsid w:val="005E0F11"/>
    <w:rsid w:val="00601D55"/>
    <w:rsid w:val="00603AF5"/>
    <w:rsid w:val="00604713"/>
    <w:rsid w:val="006047E7"/>
    <w:rsid w:val="00606DA8"/>
    <w:rsid w:val="00613673"/>
    <w:rsid w:val="00613AAA"/>
    <w:rsid w:val="006226BA"/>
    <w:rsid w:val="00633F6B"/>
    <w:rsid w:val="00636F96"/>
    <w:rsid w:val="00646140"/>
    <w:rsid w:val="006630D4"/>
    <w:rsid w:val="00663468"/>
    <w:rsid w:val="00664A34"/>
    <w:rsid w:val="0066573D"/>
    <w:rsid w:val="0068166A"/>
    <w:rsid w:val="006A3A6E"/>
    <w:rsid w:val="006A51DF"/>
    <w:rsid w:val="006C3959"/>
    <w:rsid w:val="006C732F"/>
    <w:rsid w:val="006E6DDA"/>
    <w:rsid w:val="007172BE"/>
    <w:rsid w:val="007216F0"/>
    <w:rsid w:val="0073249A"/>
    <w:rsid w:val="00743CF3"/>
    <w:rsid w:val="00746651"/>
    <w:rsid w:val="00765C33"/>
    <w:rsid w:val="00775428"/>
    <w:rsid w:val="00777C79"/>
    <w:rsid w:val="007839E2"/>
    <w:rsid w:val="007879EC"/>
    <w:rsid w:val="007923AE"/>
    <w:rsid w:val="007C6B4F"/>
    <w:rsid w:val="007D7DE8"/>
    <w:rsid w:val="007F195A"/>
    <w:rsid w:val="00805D49"/>
    <w:rsid w:val="00816F55"/>
    <w:rsid w:val="00825FD8"/>
    <w:rsid w:val="00827B16"/>
    <w:rsid w:val="008313DD"/>
    <w:rsid w:val="008321B0"/>
    <w:rsid w:val="00846DC4"/>
    <w:rsid w:val="00851D22"/>
    <w:rsid w:val="008604D7"/>
    <w:rsid w:val="00860FD3"/>
    <w:rsid w:val="008669B5"/>
    <w:rsid w:val="00867EEA"/>
    <w:rsid w:val="00872C0C"/>
    <w:rsid w:val="008769EE"/>
    <w:rsid w:val="0088143A"/>
    <w:rsid w:val="008836AC"/>
    <w:rsid w:val="00887D7E"/>
    <w:rsid w:val="0089086B"/>
    <w:rsid w:val="00897E18"/>
    <w:rsid w:val="008B43EC"/>
    <w:rsid w:val="008C4B94"/>
    <w:rsid w:val="008E3EE3"/>
    <w:rsid w:val="008F2FB1"/>
    <w:rsid w:val="0090055A"/>
    <w:rsid w:val="00912ADC"/>
    <w:rsid w:val="00917F07"/>
    <w:rsid w:val="00923192"/>
    <w:rsid w:val="0092337D"/>
    <w:rsid w:val="0092396F"/>
    <w:rsid w:val="00926DDA"/>
    <w:rsid w:val="00931DCA"/>
    <w:rsid w:val="0093518D"/>
    <w:rsid w:val="00937CB6"/>
    <w:rsid w:val="00953BA4"/>
    <w:rsid w:val="00954857"/>
    <w:rsid w:val="009632E8"/>
    <w:rsid w:val="00966187"/>
    <w:rsid w:val="00987542"/>
    <w:rsid w:val="00995541"/>
    <w:rsid w:val="00996802"/>
    <w:rsid w:val="009A3F35"/>
    <w:rsid w:val="009A5F81"/>
    <w:rsid w:val="009B062D"/>
    <w:rsid w:val="009D6943"/>
    <w:rsid w:val="009E20AD"/>
    <w:rsid w:val="00A0235C"/>
    <w:rsid w:val="00A07F74"/>
    <w:rsid w:val="00A22759"/>
    <w:rsid w:val="00A30D68"/>
    <w:rsid w:val="00A31A98"/>
    <w:rsid w:val="00A333D2"/>
    <w:rsid w:val="00A4232F"/>
    <w:rsid w:val="00A43480"/>
    <w:rsid w:val="00A460CE"/>
    <w:rsid w:val="00A643BE"/>
    <w:rsid w:val="00A665CD"/>
    <w:rsid w:val="00A77383"/>
    <w:rsid w:val="00A858EF"/>
    <w:rsid w:val="00AA7BD8"/>
    <w:rsid w:val="00AB1BF4"/>
    <w:rsid w:val="00AD025A"/>
    <w:rsid w:val="00AD24CF"/>
    <w:rsid w:val="00AD6CFA"/>
    <w:rsid w:val="00AE66B7"/>
    <w:rsid w:val="00B0258C"/>
    <w:rsid w:val="00B02FDB"/>
    <w:rsid w:val="00B32E7F"/>
    <w:rsid w:val="00B40CAF"/>
    <w:rsid w:val="00B414E9"/>
    <w:rsid w:val="00B4642A"/>
    <w:rsid w:val="00B504B7"/>
    <w:rsid w:val="00B52CCC"/>
    <w:rsid w:val="00B6243C"/>
    <w:rsid w:val="00B65FE6"/>
    <w:rsid w:val="00B70A95"/>
    <w:rsid w:val="00B75BEF"/>
    <w:rsid w:val="00B80EC7"/>
    <w:rsid w:val="00B8229C"/>
    <w:rsid w:val="00BA117F"/>
    <w:rsid w:val="00BA70BA"/>
    <w:rsid w:val="00BB27E2"/>
    <w:rsid w:val="00BB35D3"/>
    <w:rsid w:val="00BC1B59"/>
    <w:rsid w:val="00BC2352"/>
    <w:rsid w:val="00BD2AFB"/>
    <w:rsid w:val="00BE634B"/>
    <w:rsid w:val="00BF3BD3"/>
    <w:rsid w:val="00BF4E2D"/>
    <w:rsid w:val="00C116A5"/>
    <w:rsid w:val="00C14F20"/>
    <w:rsid w:val="00C217F1"/>
    <w:rsid w:val="00C24C93"/>
    <w:rsid w:val="00C60328"/>
    <w:rsid w:val="00C64915"/>
    <w:rsid w:val="00C678B8"/>
    <w:rsid w:val="00C71FE4"/>
    <w:rsid w:val="00C81301"/>
    <w:rsid w:val="00C82B11"/>
    <w:rsid w:val="00C90F03"/>
    <w:rsid w:val="00C97BA0"/>
    <w:rsid w:val="00CB4D71"/>
    <w:rsid w:val="00CB5FAC"/>
    <w:rsid w:val="00CF1994"/>
    <w:rsid w:val="00D05DE3"/>
    <w:rsid w:val="00D129B9"/>
    <w:rsid w:val="00D231B7"/>
    <w:rsid w:val="00D240CB"/>
    <w:rsid w:val="00D258C7"/>
    <w:rsid w:val="00D3422A"/>
    <w:rsid w:val="00D474E2"/>
    <w:rsid w:val="00D531BB"/>
    <w:rsid w:val="00D55D40"/>
    <w:rsid w:val="00D64A7B"/>
    <w:rsid w:val="00D702CC"/>
    <w:rsid w:val="00D71164"/>
    <w:rsid w:val="00D755E0"/>
    <w:rsid w:val="00D8092B"/>
    <w:rsid w:val="00D826F5"/>
    <w:rsid w:val="00D848AB"/>
    <w:rsid w:val="00D905C1"/>
    <w:rsid w:val="00D923C5"/>
    <w:rsid w:val="00DA4A6A"/>
    <w:rsid w:val="00DB02D9"/>
    <w:rsid w:val="00DB2E25"/>
    <w:rsid w:val="00DB3028"/>
    <w:rsid w:val="00DB59F1"/>
    <w:rsid w:val="00DE6299"/>
    <w:rsid w:val="00DE6683"/>
    <w:rsid w:val="00DF09AA"/>
    <w:rsid w:val="00DF0CFF"/>
    <w:rsid w:val="00DF64DF"/>
    <w:rsid w:val="00DF78E0"/>
    <w:rsid w:val="00E01DD4"/>
    <w:rsid w:val="00E02303"/>
    <w:rsid w:val="00E05639"/>
    <w:rsid w:val="00E067C4"/>
    <w:rsid w:val="00E13134"/>
    <w:rsid w:val="00E262F1"/>
    <w:rsid w:val="00E30024"/>
    <w:rsid w:val="00E46C70"/>
    <w:rsid w:val="00E46E87"/>
    <w:rsid w:val="00E47733"/>
    <w:rsid w:val="00E5011B"/>
    <w:rsid w:val="00E524CD"/>
    <w:rsid w:val="00E65FC6"/>
    <w:rsid w:val="00E72C07"/>
    <w:rsid w:val="00E77798"/>
    <w:rsid w:val="00E909FD"/>
    <w:rsid w:val="00EA0B44"/>
    <w:rsid w:val="00EA697C"/>
    <w:rsid w:val="00EB1E9B"/>
    <w:rsid w:val="00EB2BDB"/>
    <w:rsid w:val="00EB4B20"/>
    <w:rsid w:val="00EB73C7"/>
    <w:rsid w:val="00EF3C50"/>
    <w:rsid w:val="00F1317D"/>
    <w:rsid w:val="00F256C4"/>
    <w:rsid w:val="00F26931"/>
    <w:rsid w:val="00F27818"/>
    <w:rsid w:val="00F33933"/>
    <w:rsid w:val="00F57CAE"/>
    <w:rsid w:val="00F70F5B"/>
    <w:rsid w:val="00F74A1C"/>
    <w:rsid w:val="00F75202"/>
    <w:rsid w:val="00F769CA"/>
    <w:rsid w:val="00F910DA"/>
    <w:rsid w:val="00F96967"/>
    <w:rsid w:val="00F96C6F"/>
    <w:rsid w:val="00F96E78"/>
    <w:rsid w:val="00FA1D99"/>
    <w:rsid w:val="00FA1EB7"/>
    <w:rsid w:val="00FA558A"/>
    <w:rsid w:val="00FD7878"/>
    <w:rsid w:val="00FF140F"/>
    <w:rsid w:val="00FF5C3F"/>
    <w:rsid w:val="011D4668"/>
    <w:rsid w:val="01A94871"/>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2C0DF6"/>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4CE0761"/>
    <w:rsid w:val="25324A72"/>
    <w:rsid w:val="254C6200"/>
    <w:rsid w:val="2604714B"/>
    <w:rsid w:val="26680B0E"/>
    <w:rsid w:val="26F52FA4"/>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985628"/>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CA2230"/>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A52340"/>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AAB75B9"/>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1E12C53"/>
    <w:rsid w:val="621C7880"/>
    <w:rsid w:val="62214F98"/>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EA75065"/>
    <w:rsid w:val="6F0452B4"/>
    <w:rsid w:val="6F4C6B46"/>
    <w:rsid w:val="70905002"/>
    <w:rsid w:val="70BB7C71"/>
    <w:rsid w:val="71245C80"/>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widowControl w:val="0"/>
      <w:ind w:left="641"/>
      <w:jc w:val="both"/>
      <w:outlineLvl w:val="1"/>
    </w:pPr>
    <w:rPr>
      <w:rFonts w:ascii="黑体" w:hAnsi="黑体" w:eastAsia="黑体"/>
      <w:color w:val="000000" w:themeColor="text1"/>
      <w:sz w:val="32"/>
      <w:szCs w:val="22"/>
      <w:lang w:val="en-US"/>
      <w14:textFill>
        <w14:solidFill>
          <w14:schemeClr w14:val="tx1"/>
        </w14:solidFill>
      </w14:textFill>
    </w:rPr>
  </w:style>
  <w:style w:type="paragraph" w:styleId="4">
    <w:name w:val="heading 3"/>
    <w:basedOn w:val="1"/>
    <w:next w:val="1"/>
    <w:link w:val="21"/>
    <w:autoRedefine/>
    <w:unhideWhenUsed/>
    <w:qFormat/>
    <w:uiPriority w:val="9"/>
    <w:pPr>
      <w:keepNext/>
      <w:keepLines/>
      <w:numPr>
        <w:ilvl w:val="0"/>
        <w:numId w:val="1"/>
      </w:numPr>
      <w:tabs>
        <w:tab w:val="left" w:pos="0"/>
      </w:tabs>
      <w:spacing w:line="560" w:lineRule="exact"/>
      <w:ind w:left="0" w:firstLine="200" w:firstLineChars="200"/>
      <w:outlineLvl w:val="2"/>
    </w:pPr>
    <w:rPr>
      <w:rFonts w:ascii="方正楷体简体" w:hAnsi="方正楷体简体" w:eastAsia="方正楷体_GBK"/>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4"/>
    <w:autoRedefine/>
    <w:semiHidden/>
    <w:unhideWhenUsed/>
    <w:qFormat/>
    <w:uiPriority w:val="99"/>
    <w:rPr>
      <w:rFonts w:ascii="宋体" w:eastAsia="宋体"/>
      <w:sz w:val="18"/>
      <w:szCs w:val="18"/>
    </w:rPr>
  </w:style>
  <w:style w:type="paragraph" w:styleId="6">
    <w:name w:val="Balloon Text"/>
    <w:basedOn w:val="1"/>
    <w:link w:val="25"/>
    <w:autoRedefine/>
    <w:semiHidden/>
    <w:unhideWhenUsed/>
    <w:qFormat/>
    <w:uiPriority w:val="99"/>
    <w:rPr>
      <w:sz w:val="18"/>
      <w:szCs w:val="18"/>
    </w:rPr>
  </w:style>
  <w:style w:type="paragraph" w:styleId="7">
    <w:name w:val="footer"/>
    <w:basedOn w:val="1"/>
    <w:link w:val="17"/>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8">
    <w:name w:val="header"/>
    <w:basedOn w:val="1"/>
    <w:link w:val="16"/>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9">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2">
    <w:name w:val="Strong"/>
    <w:autoRedefine/>
    <w:qFormat/>
    <w:uiPriority w:val="22"/>
    <w:rPr>
      <w:b/>
      <w:bCs/>
    </w:rPr>
  </w:style>
  <w:style w:type="character" w:styleId="13">
    <w:name w:val="FollowedHyperlink"/>
    <w:basedOn w:val="11"/>
    <w:autoRedefine/>
    <w:semiHidden/>
    <w:unhideWhenUsed/>
    <w:qFormat/>
    <w:uiPriority w:val="99"/>
    <w:rPr>
      <w:color w:val="954F72" w:themeColor="followedHyperlink"/>
      <w:u w:val="single"/>
      <w14:textFill>
        <w14:solidFill>
          <w14:schemeClr w14:val="folHlink"/>
        </w14:solidFill>
      </w14:textFill>
    </w:rPr>
  </w:style>
  <w:style w:type="character" w:styleId="14">
    <w:name w:val="Emphasis"/>
    <w:basedOn w:val="11"/>
    <w:autoRedefine/>
    <w:qFormat/>
    <w:uiPriority w:val="20"/>
    <w:rPr>
      <w:i/>
      <w:iCs/>
    </w:rPr>
  </w:style>
  <w:style w:type="character" w:styleId="15">
    <w:name w:val="Hyperlink"/>
    <w:basedOn w:val="11"/>
    <w:autoRedefine/>
    <w:unhideWhenUsed/>
    <w:qFormat/>
    <w:uiPriority w:val="99"/>
    <w:rPr>
      <w:color w:val="0563C1" w:themeColor="hyperlink"/>
      <w:u w:val="single"/>
      <w14:textFill>
        <w14:solidFill>
          <w14:schemeClr w14:val="hlink"/>
        </w14:solidFill>
      </w14:textFill>
    </w:rPr>
  </w:style>
  <w:style w:type="character" w:customStyle="1" w:styleId="16">
    <w:name w:val="页眉 字符"/>
    <w:basedOn w:val="11"/>
    <w:link w:val="8"/>
    <w:autoRedefine/>
    <w:qFormat/>
    <w:uiPriority w:val="99"/>
    <w:rPr>
      <w:sz w:val="18"/>
      <w:szCs w:val="18"/>
    </w:rPr>
  </w:style>
  <w:style w:type="character" w:customStyle="1" w:styleId="17">
    <w:name w:val="页脚 字符"/>
    <w:basedOn w:val="11"/>
    <w:link w:val="7"/>
    <w:autoRedefine/>
    <w:qFormat/>
    <w:uiPriority w:val="99"/>
    <w:rPr>
      <w:sz w:val="18"/>
      <w:szCs w:val="18"/>
    </w:rPr>
  </w:style>
  <w:style w:type="character" w:customStyle="1" w:styleId="18">
    <w:name w:val="未处理的提及1"/>
    <w:basedOn w:val="11"/>
    <w:autoRedefine/>
    <w:semiHidden/>
    <w:unhideWhenUsed/>
    <w:qFormat/>
    <w:uiPriority w:val="99"/>
    <w:rPr>
      <w:color w:val="605E5C"/>
      <w:shd w:val="clear" w:color="auto" w:fill="E1DFDD"/>
    </w:rPr>
  </w:style>
  <w:style w:type="paragraph" w:styleId="19">
    <w:name w:val="List Paragraph"/>
    <w:basedOn w:val="1"/>
    <w:autoRedefine/>
    <w:qFormat/>
    <w:uiPriority w:val="34"/>
    <w:pPr>
      <w:ind w:firstLine="420" w:firstLineChars="200"/>
    </w:pPr>
  </w:style>
  <w:style w:type="character" w:customStyle="1" w:styleId="20">
    <w:name w:val="未处理的提及2"/>
    <w:basedOn w:val="11"/>
    <w:autoRedefine/>
    <w:semiHidden/>
    <w:unhideWhenUsed/>
    <w:qFormat/>
    <w:uiPriority w:val="99"/>
    <w:rPr>
      <w:color w:val="605E5C"/>
      <w:shd w:val="clear" w:color="auto" w:fill="E1DFDD"/>
    </w:rPr>
  </w:style>
  <w:style w:type="character" w:customStyle="1" w:styleId="21">
    <w:name w:val="标题 3 字符"/>
    <w:link w:val="4"/>
    <w:autoRedefine/>
    <w:qFormat/>
    <w:uiPriority w:val="9"/>
    <w:rPr>
      <w:rFonts w:ascii="方正楷体简体" w:hAnsi="方正楷体简体" w:eastAsia="方正楷体_GBK"/>
      <w:sz w:val="32"/>
      <w:szCs w:val="24"/>
      <w:lang w:val="en-GB"/>
    </w:rPr>
  </w:style>
  <w:style w:type="table" w:customStyle="1" w:styleId="22">
    <w:name w:val="Table Normal"/>
    <w:autoRedefine/>
    <w:semiHidden/>
    <w:unhideWhenUsed/>
    <w:qFormat/>
    <w:uiPriority w:val="0"/>
    <w:tblPr>
      <w:tblCellMar>
        <w:top w:w="0" w:type="dxa"/>
        <w:left w:w="0" w:type="dxa"/>
        <w:bottom w:w="0" w:type="dxa"/>
        <w:right w:w="0" w:type="dxa"/>
      </w:tblCellMar>
    </w:tblPr>
  </w:style>
  <w:style w:type="character" w:customStyle="1" w:styleId="23">
    <w:name w:val="未处理的提及3"/>
    <w:basedOn w:val="11"/>
    <w:autoRedefine/>
    <w:semiHidden/>
    <w:unhideWhenUsed/>
    <w:qFormat/>
    <w:uiPriority w:val="99"/>
    <w:rPr>
      <w:color w:val="605E5C"/>
      <w:shd w:val="clear" w:color="auto" w:fill="E1DFDD"/>
    </w:rPr>
  </w:style>
  <w:style w:type="character" w:customStyle="1" w:styleId="24">
    <w:name w:val="文档结构图 字符"/>
    <w:basedOn w:val="11"/>
    <w:link w:val="5"/>
    <w:autoRedefine/>
    <w:semiHidden/>
    <w:qFormat/>
    <w:uiPriority w:val="99"/>
    <w:rPr>
      <w:rFonts w:ascii="宋体"/>
      <w:sz w:val="18"/>
      <w:szCs w:val="18"/>
      <w:lang w:val="en-GB"/>
    </w:rPr>
  </w:style>
  <w:style w:type="character" w:customStyle="1" w:styleId="25">
    <w:name w:val="批注框文本 字符"/>
    <w:basedOn w:val="11"/>
    <w:link w:val="6"/>
    <w:autoRedefine/>
    <w:semiHidden/>
    <w:qFormat/>
    <w:uiPriority w:val="99"/>
    <w:rPr>
      <w:rFonts w:eastAsia="Times New Roman"/>
      <w:sz w:val="18"/>
      <w:szCs w:val="18"/>
      <w:lang w:val="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2065</Words>
  <Characters>2134</Characters>
  <Lines>15</Lines>
  <Paragraphs>4</Paragraphs>
  <TotalTime>0</TotalTime>
  <ScaleCrop>false</ScaleCrop>
  <LinksUpToDate>false</LinksUpToDate>
  <CharactersWithSpaces>2134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2024-09-21T01:59:00Z</dcterms:created>
  <dc:creator>张 斌</dc:creator>
  <cp:lastModifiedBy>金阳</cp:lastModifiedBy>
  <cp:lastPrinted>2023-02-10T11:47:00Z</cp:lastPrinted>
  <dcterms:modified xsi:type="dcterms:W3CDTF">2024-09-25T08:48:46Z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33CEFA8066BA4F129581E77498A54ACB_13</vt:lpwstr>
  </property>
</Properties>
</file>