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9E68A2">
      <w:pPr>
        <w:pStyle w:val="2"/>
        <w:spacing w:beforeAutospacing="0" w:afterAutospacing="0" w:line="560" w:lineRule="exact"/>
        <w:rPr>
          <w:rFonts w:hint="default" w:ascii="Times New Roman" w:hAnsi="Times New Roman" w:eastAsia="仿宋_GB2312" w:cs="仿宋_GB2312"/>
          <w:b w:val="0"/>
          <w:bCs w:val="0"/>
          <w:color w:val="000000" w:themeColor="text1"/>
          <w:sz w:val="32"/>
          <w:szCs w:val="32"/>
          <w14:textFill>
            <w14:solidFill>
              <w14:schemeClr w14:val="tx1"/>
            </w14:solidFill>
          </w14:textFill>
        </w:rPr>
      </w:pPr>
      <w:r>
        <w:rPr>
          <w:rFonts w:hint="default" w:ascii="Times New Roman" w:hAnsi="Times New Roman" w:eastAsia="仿宋_GB2312" w:cs="仿宋_GB2312"/>
          <w:b w:val="0"/>
          <w:bCs w:val="0"/>
          <w:color w:val="000000" w:themeColor="text1"/>
          <w:sz w:val="32"/>
          <w:szCs w:val="32"/>
          <w14:textFill>
            <w14:solidFill>
              <w14:schemeClr w14:val="tx1"/>
            </w14:solidFill>
          </w14:textFill>
        </w:rPr>
        <w:t>题目</w:t>
      </w:r>
      <w:r>
        <w:rPr>
          <w:rFonts w:ascii="Times New Roman" w:hAnsi="Times New Roman" w:eastAsia="仿宋_GB2312" w:cs="仿宋_GB2312"/>
          <w:b w:val="0"/>
          <w:bCs w:val="0"/>
          <w:color w:val="000000" w:themeColor="text1"/>
          <w:sz w:val="32"/>
          <w:szCs w:val="32"/>
          <w14:textFill>
            <w14:solidFill>
              <w14:schemeClr w14:val="tx1"/>
            </w14:solidFill>
          </w14:textFill>
        </w:rPr>
        <w:t>37：</w:t>
      </w:r>
    </w:p>
    <w:p w14:paraId="7D210F6D">
      <w:pPr>
        <w:pStyle w:val="2"/>
        <w:spacing w:beforeAutospacing="0" w:afterAutospacing="0"/>
        <w:jc w:val="center"/>
        <w:rPr>
          <w:rFonts w:hint="default" w:ascii="Times New Roman" w:hAnsi="Times New Roman" w:eastAsia="方正小标宋简体" w:cs="方正小标宋简体"/>
          <w:b w:val="0"/>
          <w:bCs w:val="0"/>
          <w:color w:val="000000" w:themeColor="text1"/>
          <w:sz w:val="44"/>
          <w:szCs w:val="44"/>
          <w14:textFill>
            <w14:solidFill>
              <w14:schemeClr w14:val="tx1"/>
            </w14:solidFill>
          </w14:textFill>
        </w:rPr>
      </w:pPr>
      <w:r>
        <w:rPr>
          <w:rFonts w:ascii="Times New Roman" w:hAnsi="Times New Roman" w:eastAsia="方正小标宋简体" w:cs="方正小标宋简体"/>
          <w:b w:val="0"/>
          <w:bCs w:val="0"/>
          <w:color w:val="000000" w:themeColor="text1"/>
          <w:sz w:val="44"/>
          <w:szCs w:val="44"/>
          <w14:textFill>
            <w14:solidFill>
              <w14:schemeClr w14:val="tx1"/>
            </w14:solidFill>
          </w14:textFill>
        </w:rPr>
        <w:t>“</w:t>
      </w:r>
      <w:r>
        <w:rPr>
          <w:rFonts w:hint="default" w:ascii="Times New Roman" w:hAnsi="Times New Roman" w:eastAsia="方正小标宋简体" w:cs="方正小标宋简体"/>
          <w:b w:val="0"/>
          <w:bCs w:val="0"/>
          <w:color w:val="000000" w:themeColor="text1"/>
          <w:sz w:val="44"/>
          <w:szCs w:val="44"/>
          <w14:textFill>
            <w14:solidFill>
              <w14:schemeClr w14:val="tx1"/>
            </w14:solidFill>
          </w14:textFill>
        </w:rPr>
        <w:t>考虑智能控制的纵向静不稳定先进布局验证机</w:t>
      </w:r>
      <w:r>
        <w:rPr>
          <w:rFonts w:ascii="Times New Roman" w:hAnsi="Times New Roman" w:eastAsia="方正小标宋简体" w:cs="方正小标宋简体"/>
          <w:b w:val="0"/>
          <w:bCs w:val="0"/>
          <w:color w:val="000000" w:themeColor="text1"/>
          <w:sz w:val="44"/>
          <w:szCs w:val="44"/>
          <w14:textFill>
            <w14:solidFill>
              <w14:schemeClr w14:val="tx1"/>
            </w14:solidFill>
          </w14:textFill>
        </w:rPr>
        <w:t>”</w:t>
      </w:r>
      <w:r>
        <w:rPr>
          <w:rFonts w:hint="default" w:ascii="Times New Roman" w:hAnsi="Times New Roman" w:eastAsia="方正小标宋简体" w:cs="方正小标宋简体"/>
          <w:b w:val="0"/>
          <w:bCs w:val="0"/>
          <w:color w:val="000000" w:themeColor="text1"/>
          <w:sz w:val="44"/>
          <w:szCs w:val="44"/>
          <w14:textFill>
            <w14:solidFill>
              <w14:schemeClr w14:val="tx1"/>
            </w14:solidFill>
          </w14:textFill>
        </w:rPr>
        <w:t>比赛方案</w:t>
      </w:r>
    </w:p>
    <w:p w14:paraId="7859BD1C">
      <w:pPr>
        <w:jc w:val="center"/>
        <w:rPr>
          <w:rFonts w:eastAsia="方正仿宋_GBK"/>
          <w:color w:val="000000" w:themeColor="text1"/>
          <w:sz w:val="32"/>
          <w:szCs w:val="32"/>
          <w:lang w:val="en-US"/>
          <w14:textFill>
            <w14:solidFill>
              <w14:schemeClr w14:val="tx1"/>
            </w14:solidFill>
          </w14:textFill>
        </w:rPr>
      </w:pPr>
      <w:r>
        <w:rPr>
          <w:rFonts w:eastAsia="楷体_GB2312" w:cs="楷体_GB2312"/>
          <w:color w:val="000000" w:themeColor="text1"/>
          <w:sz w:val="32"/>
          <w:szCs w:val="32"/>
          <w:lang w:val="en-US"/>
          <w14:textFill>
            <w14:solidFill>
              <w14:schemeClr w14:val="tx1"/>
            </w14:solidFill>
          </w14:textFill>
        </w:rPr>
        <w:t>（</w:t>
      </w:r>
      <w:r>
        <w:rPr>
          <w:rFonts w:hint="eastAsia" w:eastAsia="楷体_GB2312" w:cs="楷体_GB2312"/>
          <w:color w:val="000000" w:themeColor="text1"/>
          <w:sz w:val="32"/>
          <w:szCs w:val="32"/>
          <w:lang w:val="en-US"/>
          <w14:textFill>
            <w14:solidFill>
              <w14:schemeClr w14:val="tx1"/>
            </w14:solidFill>
          </w14:textFill>
        </w:rPr>
        <w:t>航空工业第一飞机设计研究院</w:t>
      </w:r>
      <w:r>
        <w:rPr>
          <w:rFonts w:eastAsia="楷体_GB2312" w:cs="楷体_GB2312"/>
          <w:color w:val="000000" w:themeColor="text1"/>
          <w:sz w:val="32"/>
          <w:szCs w:val="32"/>
          <w:lang w:val="en-US"/>
          <w14:textFill>
            <w14:solidFill>
              <w14:schemeClr w14:val="tx1"/>
            </w14:solidFill>
          </w14:textFill>
        </w:rPr>
        <w:t>）</w:t>
      </w:r>
    </w:p>
    <w:p w14:paraId="25B8C665">
      <w:pPr>
        <w:keepNext/>
        <w:keepLines/>
        <w:ind w:firstLine="640" w:firstLineChars="200"/>
        <w:jc w:val="both"/>
        <w:outlineLvl w:val="1"/>
        <w:rPr>
          <w:rFonts w:eastAsia="黑体" w:cs="黑体"/>
          <w:color w:val="000000" w:themeColor="text1"/>
          <w:sz w:val="32"/>
          <w:szCs w:val="22"/>
          <w:lang w:val="en-US"/>
          <w14:textFill>
            <w14:solidFill>
              <w14:schemeClr w14:val="tx1"/>
            </w14:solidFill>
          </w14:textFill>
        </w:rPr>
      </w:pPr>
      <w:bookmarkStart w:id="0" w:name="_Hlk177807638"/>
    </w:p>
    <w:p w14:paraId="3C9FE7D5">
      <w:pPr>
        <w:keepNext/>
        <w:keepLines/>
        <w:ind w:firstLine="640" w:firstLineChars="200"/>
        <w:jc w:val="both"/>
        <w:outlineLvl w:val="1"/>
        <w:rPr>
          <w:rFonts w:eastAsia="黑体" w:cs="黑体"/>
          <w:color w:val="000000" w:themeColor="text1"/>
          <w:sz w:val="32"/>
          <w:szCs w:val="22"/>
          <w:lang w:val="en-US"/>
          <w14:textFill>
            <w14:solidFill>
              <w14:schemeClr w14:val="tx1"/>
            </w14:solidFill>
          </w14:textFill>
        </w:rPr>
      </w:pPr>
      <w:r>
        <w:rPr>
          <w:rFonts w:hint="eastAsia" w:eastAsia="黑体" w:cs="黑体"/>
          <w:color w:val="000000" w:themeColor="text1"/>
          <w:sz w:val="32"/>
          <w:szCs w:val="22"/>
          <w:lang w:val="en-US"/>
          <w14:textFill>
            <w14:solidFill>
              <w14:schemeClr w14:val="tx1"/>
            </w14:solidFill>
          </w14:textFill>
        </w:rPr>
        <w:t>一、出题单位</w:t>
      </w:r>
    </w:p>
    <w:bookmarkEnd w:id="0"/>
    <w:p w14:paraId="5D8DB9BB">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航空工业第一飞机设计研究院</w:t>
      </w:r>
    </w:p>
    <w:p w14:paraId="211B3598">
      <w:pPr>
        <w:pStyle w:val="3"/>
        <w:spacing w:line="240" w:lineRule="auto"/>
        <w:ind w:left="0" w:firstLine="640" w:firstLineChars="200"/>
        <w:rPr>
          <w:rFonts w:ascii="Times New Roman" w:hAnsi="Times New Roman" w:eastAsia="黑体" w:cs="黑体"/>
          <w:color w:val="000000" w:themeColor="text1"/>
          <w:lang w:val="en-US"/>
          <w14:textFill>
            <w14:solidFill>
              <w14:schemeClr w14:val="tx1"/>
            </w14:solidFill>
          </w14:textFill>
        </w:rPr>
      </w:pPr>
      <w:r>
        <w:rPr>
          <w:rFonts w:hint="eastAsia" w:ascii="Times New Roman" w:hAnsi="Times New Roman" w:eastAsia="黑体" w:cs="黑体"/>
          <w:color w:val="000000" w:themeColor="text1"/>
          <w:lang w:val="en-US"/>
          <w14:textFill>
            <w14:solidFill>
              <w14:schemeClr w14:val="tx1"/>
            </w14:solidFill>
          </w14:textFill>
        </w:rPr>
        <w:t>二、</w:t>
      </w:r>
      <w:r>
        <w:rPr>
          <w:rFonts w:ascii="Times New Roman" w:hAnsi="Times New Roman" w:eastAsia="黑体" w:cs="黑体"/>
          <w:color w:val="000000" w:themeColor="text1"/>
          <w:lang w:val="en-US"/>
          <w14:textFill>
            <w14:solidFill>
              <w14:schemeClr w14:val="tx1"/>
            </w14:solidFill>
          </w14:textFill>
        </w:rPr>
        <w:t>题目名称</w:t>
      </w:r>
    </w:p>
    <w:p w14:paraId="2BE3C8F5">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考虑智能控制的纵向静不稳定先进布局验证机</w:t>
      </w:r>
    </w:p>
    <w:p w14:paraId="5CA13672">
      <w:pPr>
        <w:pStyle w:val="3"/>
        <w:spacing w:line="240" w:lineRule="auto"/>
        <w:ind w:left="0" w:firstLine="640" w:firstLineChars="200"/>
        <w:rPr>
          <w:rFonts w:ascii="Times New Roman" w:hAnsi="Times New Roman" w:eastAsia="黑体" w:cs="黑体"/>
          <w:color w:val="000000" w:themeColor="text1"/>
          <w:lang w:val="en-US"/>
          <w14:textFill>
            <w14:solidFill>
              <w14:schemeClr w14:val="tx1"/>
            </w14:solidFill>
          </w14:textFill>
        </w:rPr>
      </w:pPr>
      <w:r>
        <w:rPr>
          <w:rFonts w:hint="eastAsia" w:ascii="Times New Roman" w:hAnsi="Times New Roman" w:eastAsia="黑体" w:cs="黑体"/>
          <w:color w:val="000000" w:themeColor="text1"/>
          <w:lang w:val="en-US"/>
          <w14:textFill>
            <w14:solidFill>
              <w14:schemeClr w14:val="tx1"/>
            </w14:solidFill>
          </w14:textFill>
        </w:rPr>
        <w:t>三、题目介绍</w:t>
      </w:r>
    </w:p>
    <w:p w14:paraId="2FB28C48">
      <w:pPr>
        <w:widowControl w:val="0"/>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近年来飞机设计涌现出越来越多的先进布局。</w:t>
      </w:r>
    </w:p>
    <w:p w14:paraId="6FBC69F7">
      <w:pPr>
        <w:widowControl w:val="0"/>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纵向静不稳定设计是一种先进的飞机设计理念，通过改变重心与气动焦点的位置关系和智能控制，使飞行器获得潜在的机动性提升、燃油效率提高等优势。</w:t>
      </w:r>
    </w:p>
    <w:p w14:paraId="2A3A1155">
      <w:pPr>
        <w:widowControl w:val="0"/>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因此本题目希望以先进布局验证机为研究对象，探索纵向静不稳定设计对气动性能提升的定量关系与相关约束条件。</w:t>
      </w:r>
    </w:p>
    <w:p w14:paraId="10B7B33D">
      <w:pPr>
        <w:keepNext/>
        <w:keepLines/>
        <w:ind w:firstLine="640" w:firstLineChars="200"/>
        <w:jc w:val="both"/>
        <w:outlineLvl w:val="1"/>
        <w:rPr>
          <w:rFonts w:eastAsia="黑体" w:cs="黑体"/>
          <w:color w:val="000000" w:themeColor="text1"/>
          <w:sz w:val="32"/>
          <w:szCs w:val="22"/>
          <w:lang w:val="en-US"/>
          <w14:textFill>
            <w14:solidFill>
              <w14:schemeClr w14:val="tx1"/>
            </w14:solidFill>
          </w14:textFill>
        </w:rPr>
      </w:pPr>
      <w:bookmarkStart w:id="1" w:name="_Hlk177813903"/>
      <w:r>
        <w:rPr>
          <w:rFonts w:hint="eastAsia" w:eastAsia="黑体" w:cs="黑体"/>
          <w:color w:val="000000" w:themeColor="text1"/>
          <w:sz w:val="32"/>
          <w:szCs w:val="22"/>
          <w:lang w:val="en-US"/>
          <w14:textFill>
            <w14:solidFill>
              <w14:schemeClr w14:val="tx1"/>
            </w14:solidFill>
          </w14:textFill>
        </w:rPr>
        <w:t>四、参赛对象</w:t>
      </w:r>
    </w:p>
    <w:bookmarkEnd w:id="1"/>
    <w:p w14:paraId="7263D7F7">
      <w:pPr>
        <w:spacing w:line="560" w:lineRule="exact"/>
        <w:ind w:firstLine="640" w:firstLineChars="200"/>
        <w:rPr>
          <w:rFonts w:eastAsia="仿宋_GB2312" w:cs="仿宋_GB2312"/>
          <w:sz w:val="32"/>
          <w:szCs w:val="32"/>
          <w:lang w:val="en-US"/>
        </w:rPr>
      </w:pPr>
      <w:bookmarkStart w:id="2" w:name="_Hlk177813082"/>
      <w:r>
        <w:rPr>
          <w:rFonts w:hint="eastAsia" w:eastAsia="仿宋_GB2312" w:cs="仿宋_GB2312"/>
          <w:sz w:val="32"/>
          <w:szCs w:val="32"/>
          <w:lang w:val="en-US"/>
        </w:rPr>
        <w:t>2024年6月1日以前正式注册的全日制非成人教育的在校本科生、硕士研究生（不含在职研究生）均可申报作品参赛，以个人或团队形式参赛均可，每个团队不超过10人（含作品申报者），每件作品可由不超过3名教师指导完成。可以跨专业、跨学院组队，所属单位以学生负责人所在院系认定。</w:t>
      </w:r>
    </w:p>
    <w:p w14:paraId="7B611065">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本校硕博连读生（直博生）若在2024年6月1日以前未通过博士资格考试的，可以按研究生学历申报作品。没有实行资格考试制度的学校，前两年可以按硕士学历申报作品。本硕博连读生，按照四年、两年分别对应本、硕申报，后续则不可申报。</w:t>
      </w:r>
    </w:p>
    <w:p w14:paraId="55BEE1A9">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毕业设计和课程设计（论文）、学年论文和学位论文、国际竞赛中获奖的作品、获国家级奖励成果（含本竞赛主办单位参与举办的其他全国性竞赛的获奖作品）等均不在申报范围之列。</w:t>
      </w:r>
    </w:p>
    <w:p w14:paraId="16E3EAB0">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每件作品仅可由1个学院推报，学院在推报前要对参赛团队成员及作品进行相关资格审查。</w:t>
      </w:r>
    </w:p>
    <w:p w14:paraId="40AF10B1">
      <w:pPr>
        <w:widowControl w:val="0"/>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sz w:val="32"/>
          <w:szCs w:val="32"/>
          <w:lang w:val="en-US"/>
        </w:rPr>
        <w:t>每个学院选送参加专项赛的作品数量不设限制，同一作品不得同时参加第二十四届“创新杯”大学生课外学术科技作品竞赛和第二十四届“创新杯”</w:t>
      </w:r>
      <w:r>
        <w:rPr>
          <w:rFonts w:eastAsia="仿宋_GB2312"/>
          <w:color w:val="333333"/>
          <w:sz w:val="32"/>
          <w:szCs w:val="28"/>
          <w:shd w:val="clear" w:color="auto" w:fill="FFFFFF"/>
          <w:lang w:bidi="ar"/>
        </w:rPr>
        <w:t>大学生创业计划竞赛</w:t>
      </w:r>
      <w:r>
        <w:rPr>
          <w:rFonts w:hint="eastAsia" w:eastAsia="仿宋_GB2312" w:cs="仿宋_GB2312"/>
          <w:sz w:val="32"/>
          <w:szCs w:val="32"/>
          <w:lang w:val="en-US"/>
        </w:rPr>
        <w:t>。已参加第十九届“挑战杯”全国大学生课外学术科技作品竞赛2024年度“揭榜挂帅”专项赛的作品可以继续参加第二十四届“创新杯”揭榜挂帅专项赛。</w:t>
      </w:r>
      <w:bookmarkEnd w:id="2"/>
    </w:p>
    <w:p w14:paraId="17203D54">
      <w:pPr>
        <w:rPr>
          <w:rFonts w:eastAsia="黑体" w:cs="黑体"/>
          <w:color w:val="000000" w:themeColor="text1"/>
          <w:lang w:val="en-US"/>
          <w14:textFill>
            <w14:solidFill>
              <w14:schemeClr w14:val="tx1"/>
            </w14:solidFill>
          </w14:textFill>
        </w:rPr>
      </w:pPr>
      <w:r>
        <w:rPr>
          <w:rFonts w:hint="eastAsia" w:eastAsia="黑体" w:cs="黑体"/>
          <w:color w:val="000000" w:themeColor="text1"/>
          <w:lang w:val="en-US"/>
          <w14:textFill>
            <w14:solidFill>
              <w14:schemeClr w14:val="tx1"/>
            </w14:solidFill>
          </w14:textFill>
        </w:rPr>
        <w:br w:type="page"/>
      </w:r>
    </w:p>
    <w:p w14:paraId="4ADD8FFD">
      <w:pPr>
        <w:pStyle w:val="3"/>
        <w:spacing w:line="240" w:lineRule="auto"/>
        <w:ind w:left="0" w:firstLine="640" w:firstLineChars="200"/>
        <w:rPr>
          <w:rFonts w:ascii="Times New Roman" w:hAnsi="Times New Roman" w:eastAsia="黑体" w:cs="黑体"/>
          <w:color w:val="000000" w:themeColor="text1"/>
          <w:lang w:val="en-US"/>
          <w14:textFill>
            <w14:solidFill>
              <w14:schemeClr w14:val="tx1"/>
            </w14:solidFill>
          </w14:textFill>
        </w:rPr>
      </w:pPr>
      <w:r>
        <w:rPr>
          <w:rFonts w:hint="eastAsia" w:ascii="Times New Roman" w:hAnsi="Times New Roman" w:eastAsia="黑体" w:cs="黑体"/>
          <w:color w:val="000000" w:themeColor="text1"/>
          <w:lang w:val="en-US"/>
          <w14:textFill>
            <w14:solidFill>
              <w14:schemeClr w14:val="tx1"/>
            </w14:solidFill>
          </w14:textFill>
        </w:rPr>
        <w:t>五、</w:t>
      </w:r>
      <w:r>
        <w:rPr>
          <w:rFonts w:ascii="Times New Roman" w:hAnsi="Times New Roman" w:eastAsia="黑体" w:cs="黑体"/>
          <w:color w:val="000000" w:themeColor="text1"/>
          <w:lang w:val="en-US"/>
          <w14:textFill>
            <w14:solidFill>
              <w14:schemeClr w14:val="tx1"/>
            </w14:solidFill>
          </w14:textFill>
        </w:rPr>
        <w:t>答题要求</w:t>
      </w:r>
    </w:p>
    <w:p w14:paraId="30E9B9E6">
      <w:pPr>
        <w:numPr>
          <w:ilvl w:val="255"/>
          <w:numId w:val="0"/>
        </w:num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根据选题情况作品主要涵盖以下要求：</w:t>
      </w:r>
    </w:p>
    <w:p w14:paraId="118D6FFE">
      <w:pPr>
        <w:numPr>
          <w:ilvl w:val="255"/>
          <w:numId w:val="0"/>
        </w:num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1.</w:t>
      </w:r>
      <w:r>
        <w:rPr>
          <w:rFonts w:hint="eastAsia" w:eastAsia="仿宋_GB2312" w:cs="仿宋_GB2312"/>
          <w:color w:val="000000" w:themeColor="text1"/>
          <w:sz w:val="32"/>
          <w:szCs w:val="32"/>
          <w:lang w:val="en-US"/>
          <w14:textFill>
            <w14:solidFill>
              <w14:schemeClr w14:val="tx1"/>
            </w14:solidFill>
          </w14:textFill>
        </w:rPr>
        <w:t>形成考虑智能控制的纵向静不稳定先进布局验证机设计方案和思路；</w:t>
      </w:r>
    </w:p>
    <w:p w14:paraId="7A0E2907">
      <w:pPr>
        <w:numPr>
          <w:ilvl w:val="255"/>
          <w:numId w:val="0"/>
        </w:num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2.</w:t>
      </w:r>
      <w:r>
        <w:rPr>
          <w:rFonts w:hint="eastAsia" w:eastAsia="仿宋_GB2312" w:cs="仿宋_GB2312"/>
          <w:color w:val="000000" w:themeColor="text1"/>
          <w:sz w:val="32"/>
          <w:szCs w:val="32"/>
          <w:lang w:val="en-US"/>
          <w14:textFill>
            <w14:solidFill>
              <w14:schemeClr w14:val="tx1"/>
            </w14:solidFill>
          </w14:textFill>
        </w:rPr>
        <w:t>完成理论验证样机飞行试验；</w:t>
      </w:r>
    </w:p>
    <w:p w14:paraId="0C48F5DF">
      <w:pPr>
        <w:numPr>
          <w:ilvl w:val="255"/>
          <w:numId w:val="0"/>
        </w:num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3.</w:t>
      </w:r>
      <w:r>
        <w:rPr>
          <w:rFonts w:hint="eastAsia" w:eastAsia="仿宋_GB2312" w:cs="仿宋_GB2312"/>
          <w:color w:val="000000" w:themeColor="text1"/>
          <w:sz w:val="32"/>
          <w:szCs w:val="32"/>
          <w:lang w:val="en-US"/>
          <w14:textFill>
            <w14:solidFill>
              <w14:schemeClr w14:val="tx1"/>
            </w14:solidFill>
          </w14:textFill>
        </w:rPr>
        <w:t>完成考虑智能控制的纵向静不稳定先进布局验证机研究报告和建议；</w:t>
      </w:r>
    </w:p>
    <w:p w14:paraId="660D1718">
      <w:pPr>
        <w:numPr>
          <w:ilvl w:val="255"/>
          <w:numId w:val="0"/>
        </w:num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4.</w:t>
      </w:r>
      <w:r>
        <w:rPr>
          <w:rFonts w:hint="eastAsia" w:eastAsia="仿宋_GB2312" w:cs="仿宋_GB2312"/>
          <w:color w:val="000000" w:themeColor="text1"/>
          <w:sz w:val="32"/>
          <w:szCs w:val="32"/>
          <w:lang w:val="en-US"/>
          <w14:textFill>
            <w14:solidFill>
              <w14:schemeClr w14:val="tx1"/>
            </w14:solidFill>
          </w14:textFill>
        </w:rPr>
        <w:t>根据大赛整体时间安排并结合科研攻关的科学规律，</w:t>
      </w:r>
      <w:r>
        <w:rPr>
          <w:rFonts w:eastAsia="仿宋_GB2312" w:cs="仿宋_GB2312"/>
          <w:color w:val="000000" w:themeColor="text1"/>
          <w:sz w:val="32"/>
          <w:szCs w:val="32"/>
          <w:lang w:val="en-US"/>
          <w14:textFill>
            <w14:solidFill>
              <w14:schemeClr w14:val="tx1"/>
            </w14:solidFill>
          </w14:textFill>
        </w:rPr>
        <w:t>8</w:t>
      </w:r>
      <w:r>
        <w:rPr>
          <w:rFonts w:hint="eastAsia" w:eastAsia="仿宋_GB2312" w:cs="仿宋_GB2312"/>
          <w:color w:val="000000" w:themeColor="text1"/>
          <w:sz w:val="32"/>
          <w:szCs w:val="32"/>
          <w:lang w:val="en-US"/>
          <w14:textFill>
            <w14:solidFill>
              <w14:schemeClr w14:val="tx1"/>
            </w14:solidFill>
          </w14:textFill>
        </w:rPr>
        <w:t>月</w:t>
      </w:r>
      <w:r>
        <w:rPr>
          <w:rFonts w:eastAsia="仿宋_GB2312" w:cs="仿宋_GB2312"/>
          <w:color w:val="000000" w:themeColor="text1"/>
          <w:sz w:val="32"/>
          <w:szCs w:val="32"/>
          <w:lang w:val="en-US"/>
          <w14:textFill>
            <w14:solidFill>
              <w14:schemeClr w14:val="tx1"/>
            </w14:solidFill>
          </w14:textFill>
        </w:rPr>
        <w:t>23</w:t>
      </w:r>
      <w:r>
        <w:rPr>
          <w:rFonts w:hint="eastAsia" w:eastAsia="仿宋_GB2312" w:cs="仿宋_GB2312"/>
          <w:color w:val="000000" w:themeColor="text1"/>
          <w:sz w:val="32"/>
          <w:szCs w:val="32"/>
          <w:lang w:val="en-US"/>
          <w14:textFill>
            <w14:solidFill>
              <w14:schemeClr w14:val="tx1"/>
            </w14:solidFill>
          </w14:textFill>
        </w:rPr>
        <w:t>日前，各参赛团队提交作品。</w:t>
      </w:r>
    </w:p>
    <w:p w14:paraId="1F3BDE92">
      <w:pPr>
        <w:pStyle w:val="3"/>
        <w:spacing w:line="240" w:lineRule="auto"/>
        <w:ind w:left="0" w:firstLine="640" w:firstLineChars="200"/>
        <w:rPr>
          <w:rFonts w:ascii="Times New Roman" w:hAnsi="Times New Roman" w:eastAsia="黑体" w:cs="黑体"/>
          <w:color w:val="000000" w:themeColor="text1"/>
          <w:lang w:val="en-US"/>
          <w14:textFill>
            <w14:solidFill>
              <w14:schemeClr w14:val="tx1"/>
            </w14:solidFill>
          </w14:textFill>
        </w:rPr>
      </w:pPr>
      <w:r>
        <w:rPr>
          <w:rFonts w:hint="eastAsia" w:ascii="Times New Roman" w:hAnsi="Times New Roman" w:eastAsia="黑体" w:cs="黑体"/>
          <w:color w:val="000000" w:themeColor="text1"/>
          <w:lang w:val="en-US"/>
          <w14:textFill>
            <w14:solidFill>
              <w14:schemeClr w14:val="tx1"/>
            </w14:solidFill>
          </w14:textFill>
        </w:rPr>
        <w:t>六、</w:t>
      </w:r>
      <w:r>
        <w:rPr>
          <w:rFonts w:ascii="Times New Roman" w:hAnsi="Times New Roman" w:eastAsia="黑体" w:cs="黑体"/>
          <w:color w:val="000000" w:themeColor="text1"/>
          <w:lang w:val="en-US"/>
          <w14:textFill>
            <w14:solidFill>
              <w14:schemeClr w14:val="tx1"/>
            </w14:solidFill>
          </w14:textFill>
        </w:rPr>
        <w:t>作品评选</w:t>
      </w:r>
      <w:r>
        <w:rPr>
          <w:rFonts w:hint="eastAsia" w:ascii="Times New Roman" w:hAnsi="Times New Roman" w:eastAsia="黑体" w:cs="黑体"/>
          <w:color w:val="000000" w:themeColor="text1"/>
          <w:lang w:val="en-US"/>
          <w14:textFill>
            <w14:solidFill>
              <w14:schemeClr w14:val="tx1"/>
            </w14:solidFill>
          </w14:textFill>
        </w:rPr>
        <w:t>参考</w:t>
      </w:r>
      <w:r>
        <w:rPr>
          <w:rFonts w:ascii="Times New Roman" w:hAnsi="Times New Roman" w:eastAsia="黑体" w:cs="黑体"/>
          <w:color w:val="000000" w:themeColor="text1"/>
          <w:lang w:val="en-US"/>
          <w14:textFill>
            <w14:solidFill>
              <w14:schemeClr w14:val="tx1"/>
            </w14:solidFill>
          </w14:textFill>
        </w:rPr>
        <w:t>标准</w:t>
      </w:r>
    </w:p>
    <w:p w14:paraId="56D63B43">
      <w:pPr>
        <w:spacing w:line="560" w:lineRule="exact"/>
        <w:ind w:firstLine="640" w:firstLineChars="200"/>
        <w:rPr>
          <w:rFonts w:eastAsia="仿宋_GB2312" w:cs="仿宋_GB2312"/>
          <w:color w:val="000000"/>
          <w:sz w:val="32"/>
          <w:szCs w:val="32"/>
        </w:rPr>
      </w:pPr>
      <w:r>
        <w:rPr>
          <w:rFonts w:eastAsia="仿宋_GB2312" w:cs="仿宋_GB2312"/>
          <w:color w:val="000000"/>
          <w:sz w:val="32"/>
          <w:szCs w:val="32"/>
        </w:rPr>
        <w:t>1.</w:t>
      </w:r>
      <w:r>
        <w:rPr>
          <w:rFonts w:hint="eastAsia" w:eastAsia="仿宋_GB2312" w:cs="仿宋_GB2312"/>
          <w:color w:val="000000"/>
          <w:sz w:val="32"/>
          <w:szCs w:val="32"/>
        </w:rPr>
        <w:t>基本要求</w:t>
      </w:r>
    </w:p>
    <w:p w14:paraId="73AC6A54">
      <w:pPr>
        <w:spacing w:line="560" w:lineRule="exact"/>
        <w:ind w:firstLine="640" w:firstLineChars="200"/>
        <w:rPr>
          <w:rFonts w:eastAsia="仿宋_GB2312" w:cs="仿宋_GB2312"/>
          <w:color w:val="000000"/>
          <w:sz w:val="32"/>
          <w:szCs w:val="32"/>
        </w:rPr>
      </w:pPr>
      <w:r>
        <w:rPr>
          <w:rFonts w:hint="eastAsia" w:eastAsia="仿宋_GB2312" w:cs="仿宋_GB2312"/>
          <w:color w:val="000000"/>
          <w:sz w:val="32"/>
          <w:szCs w:val="32"/>
        </w:rPr>
        <w:t>（</w:t>
      </w:r>
      <w:r>
        <w:rPr>
          <w:rFonts w:eastAsia="仿宋_GB2312" w:cs="仿宋_GB2312"/>
          <w:color w:val="000000"/>
          <w:sz w:val="32"/>
          <w:szCs w:val="32"/>
        </w:rPr>
        <w:t>1</w:t>
      </w:r>
      <w:r>
        <w:rPr>
          <w:rFonts w:hint="eastAsia" w:eastAsia="仿宋_GB2312" w:cs="仿宋_GB2312"/>
          <w:color w:val="000000"/>
          <w:sz w:val="32"/>
          <w:szCs w:val="32"/>
        </w:rPr>
        <w:t>）研究思路合理，技术路线可行；</w:t>
      </w:r>
    </w:p>
    <w:p w14:paraId="3878156C">
      <w:pPr>
        <w:spacing w:line="560" w:lineRule="exact"/>
        <w:ind w:firstLine="640" w:firstLineChars="200"/>
        <w:rPr>
          <w:rFonts w:eastAsia="仿宋_GB2312" w:cs="仿宋_GB2312"/>
          <w:color w:val="000000"/>
          <w:sz w:val="32"/>
          <w:szCs w:val="32"/>
        </w:rPr>
      </w:pPr>
      <w:r>
        <w:rPr>
          <w:rFonts w:hint="eastAsia" w:eastAsia="仿宋_GB2312" w:cs="仿宋_GB2312"/>
          <w:color w:val="000000"/>
          <w:sz w:val="32"/>
          <w:szCs w:val="32"/>
        </w:rPr>
        <w:t>（</w:t>
      </w:r>
      <w:r>
        <w:rPr>
          <w:rFonts w:eastAsia="仿宋_GB2312" w:cs="仿宋_GB2312"/>
          <w:color w:val="000000"/>
          <w:sz w:val="32"/>
          <w:szCs w:val="32"/>
        </w:rPr>
        <w:t>2</w:t>
      </w:r>
      <w:r>
        <w:rPr>
          <w:rFonts w:hint="eastAsia" w:eastAsia="仿宋_GB2312" w:cs="仿宋_GB2312"/>
          <w:color w:val="000000"/>
          <w:sz w:val="32"/>
          <w:szCs w:val="32"/>
        </w:rPr>
        <w:t>）作品具有完整性，涵盖题目中的一项或多项内容；</w:t>
      </w:r>
    </w:p>
    <w:p w14:paraId="71DAA247">
      <w:pPr>
        <w:spacing w:line="560" w:lineRule="exact"/>
        <w:ind w:firstLine="640" w:firstLineChars="200"/>
        <w:rPr>
          <w:rFonts w:eastAsia="仿宋_GB2312" w:cs="仿宋_GB2312"/>
          <w:color w:val="000000"/>
          <w:sz w:val="32"/>
          <w:szCs w:val="32"/>
        </w:rPr>
      </w:pPr>
      <w:r>
        <w:rPr>
          <w:rFonts w:hint="eastAsia" w:eastAsia="仿宋_GB2312" w:cs="仿宋_GB2312"/>
          <w:color w:val="000000"/>
          <w:sz w:val="32"/>
          <w:szCs w:val="32"/>
        </w:rPr>
        <w:t>（</w:t>
      </w:r>
      <w:r>
        <w:rPr>
          <w:rFonts w:eastAsia="仿宋_GB2312" w:cs="仿宋_GB2312"/>
          <w:color w:val="000000"/>
          <w:sz w:val="32"/>
          <w:szCs w:val="32"/>
        </w:rPr>
        <w:t>3</w:t>
      </w:r>
      <w:r>
        <w:rPr>
          <w:rFonts w:hint="eastAsia" w:eastAsia="仿宋_GB2312" w:cs="仿宋_GB2312"/>
          <w:color w:val="000000"/>
          <w:sz w:val="32"/>
          <w:szCs w:val="32"/>
        </w:rPr>
        <w:t>）文档、</w:t>
      </w:r>
      <w:r>
        <w:rPr>
          <w:rFonts w:eastAsia="仿宋_GB2312" w:cs="仿宋_GB2312"/>
          <w:color w:val="000000"/>
          <w:sz w:val="32"/>
          <w:szCs w:val="32"/>
        </w:rPr>
        <w:t>PPT</w:t>
      </w:r>
      <w:r>
        <w:rPr>
          <w:rFonts w:hint="eastAsia" w:eastAsia="仿宋_GB2312" w:cs="仿宋_GB2312"/>
          <w:color w:val="000000"/>
          <w:sz w:val="32"/>
          <w:szCs w:val="32"/>
        </w:rPr>
        <w:t>等展示材料内容齐全、页面整洁、图标清晰、公式准确。</w:t>
      </w:r>
    </w:p>
    <w:p w14:paraId="6B907A06">
      <w:pPr>
        <w:spacing w:line="560" w:lineRule="exact"/>
        <w:ind w:firstLine="640" w:firstLineChars="200"/>
        <w:rPr>
          <w:rFonts w:eastAsia="仿宋_GB2312" w:cs="仿宋_GB2312"/>
          <w:color w:val="000000"/>
          <w:sz w:val="32"/>
          <w:szCs w:val="32"/>
        </w:rPr>
      </w:pPr>
      <w:r>
        <w:rPr>
          <w:rFonts w:eastAsia="仿宋_GB2312" w:cs="仿宋_GB2312"/>
          <w:color w:val="000000"/>
          <w:sz w:val="32"/>
          <w:szCs w:val="32"/>
        </w:rPr>
        <w:t>2.</w:t>
      </w:r>
      <w:r>
        <w:rPr>
          <w:rFonts w:hint="eastAsia" w:eastAsia="仿宋_GB2312" w:cs="仿宋_GB2312"/>
          <w:color w:val="000000"/>
          <w:sz w:val="32"/>
          <w:szCs w:val="32"/>
        </w:rPr>
        <w:t>优选要求</w:t>
      </w:r>
    </w:p>
    <w:p w14:paraId="20A61851">
      <w:pPr>
        <w:spacing w:line="560" w:lineRule="exact"/>
        <w:ind w:firstLine="640" w:firstLineChars="200"/>
        <w:rPr>
          <w:rFonts w:eastAsia="仿宋_GB2312" w:cs="仿宋_GB2312"/>
          <w:color w:val="000000"/>
          <w:sz w:val="32"/>
          <w:szCs w:val="32"/>
        </w:rPr>
      </w:pPr>
      <w:r>
        <w:rPr>
          <w:rFonts w:hint="eastAsia" w:eastAsia="仿宋_GB2312" w:cs="仿宋_GB2312"/>
          <w:color w:val="000000"/>
          <w:sz w:val="32"/>
          <w:szCs w:val="32"/>
        </w:rPr>
        <w:t>（</w:t>
      </w:r>
      <w:r>
        <w:rPr>
          <w:rFonts w:eastAsia="仿宋_GB2312" w:cs="仿宋_GB2312"/>
          <w:color w:val="000000"/>
          <w:sz w:val="32"/>
          <w:szCs w:val="32"/>
        </w:rPr>
        <w:t>1</w:t>
      </w:r>
      <w:r>
        <w:rPr>
          <w:rFonts w:hint="eastAsia" w:eastAsia="仿宋_GB2312" w:cs="仿宋_GB2312"/>
          <w:color w:val="000000"/>
          <w:sz w:val="32"/>
          <w:szCs w:val="32"/>
        </w:rPr>
        <w:t>）为考虑智能控制的纵向静不稳定先进布局验证机研究提供创新性认识；</w:t>
      </w:r>
    </w:p>
    <w:p w14:paraId="1EFF90B4">
      <w:pPr>
        <w:spacing w:line="560" w:lineRule="exact"/>
        <w:ind w:firstLine="640" w:firstLineChars="200"/>
        <w:rPr>
          <w:rFonts w:eastAsia="仿宋_GB2312" w:cs="仿宋_GB2312"/>
          <w:color w:val="000000"/>
          <w:sz w:val="32"/>
          <w:szCs w:val="32"/>
        </w:rPr>
      </w:pPr>
      <w:r>
        <w:rPr>
          <w:rFonts w:hint="eastAsia" w:eastAsia="仿宋_GB2312" w:cs="仿宋_GB2312"/>
          <w:color w:val="000000"/>
          <w:sz w:val="32"/>
          <w:szCs w:val="32"/>
        </w:rPr>
        <w:t>（</w:t>
      </w:r>
      <w:r>
        <w:rPr>
          <w:rFonts w:eastAsia="仿宋_GB2312" w:cs="仿宋_GB2312"/>
          <w:color w:val="000000"/>
          <w:sz w:val="32"/>
          <w:szCs w:val="32"/>
        </w:rPr>
        <w:t>2</w:t>
      </w:r>
      <w:r>
        <w:rPr>
          <w:rFonts w:hint="eastAsia" w:eastAsia="仿宋_GB2312" w:cs="仿宋_GB2312"/>
          <w:color w:val="000000"/>
          <w:sz w:val="32"/>
          <w:szCs w:val="32"/>
        </w:rPr>
        <w:t>）作品能够在满足设计要求下实现飞行能力，并根据飞行试验结果给出完整分析过程与结论；</w:t>
      </w:r>
    </w:p>
    <w:p w14:paraId="4D5F027C">
      <w:pPr>
        <w:spacing w:line="560" w:lineRule="exact"/>
        <w:ind w:firstLine="640" w:firstLineChars="200"/>
        <w:rPr>
          <w:rFonts w:eastAsia="仿宋_GB2312" w:cs="仿宋_GB2312"/>
          <w:color w:val="000000"/>
          <w:sz w:val="32"/>
          <w:szCs w:val="32"/>
        </w:rPr>
      </w:pPr>
      <w:r>
        <w:rPr>
          <w:rFonts w:hint="eastAsia" w:eastAsia="仿宋_GB2312" w:cs="仿宋_GB2312"/>
          <w:color w:val="000000"/>
          <w:sz w:val="32"/>
          <w:szCs w:val="32"/>
        </w:rPr>
        <w:t>（</w:t>
      </w:r>
      <w:r>
        <w:rPr>
          <w:rFonts w:eastAsia="仿宋_GB2312" w:cs="仿宋_GB2312"/>
          <w:color w:val="000000"/>
          <w:sz w:val="32"/>
          <w:szCs w:val="32"/>
        </w:rPr>
        <w:t>3</w:t>
      </w:r>
      <w:r>
        <w:rPr>
          <w:rFonts w:hint="eastAsia" w:eastAsia="仿宋_GB2312" w:cs="仿宋_GB2312"/>
          <w:color w:val="000000"/>
          <w:sz w:val="32"/>
          <w:szCs w:val="32"/>
        </w:rPr>
        <w:t>）设计方案清晰，可拓展性强；</w:t>
      </w:r>
    </w:p>
    <w:p w14:paraId="50EF389F">
      <w:pPr>
        <w:spacing w:line="560" w:lineRule="exact"/>
        <w:ind w:firstLine="640" w:firstLineChars="200"/>
        <w:rPr>
          <w:rFonts w:eastAsia="仿宋_GB2312" w:cs="仿宋_GB2312"/>
          <w:color w:val="000000"/>
          <w:sz w:val="32"/>
          <w:szCs w:val="32"/>
        </w:rPr>
      </w:pPr>
      <w:r>
        <w:rPr>
          <w:rFonts w:hint="eastAsia" w:eastAsia="仿宋_GB2312" w:cs="仿宋_GB2312"/>
          <w:color w:val="000000"/>
          <w:sz w:val="32"/>
          <w:szCs w:val="32"/>
        </w:rPr>
        <w:t>（</w:t>
      </w:r>
      <w:r>
        <w:rPr>
          <w:rFonts w:eastAsia="仿宋_GB2312" w:cs="仿宋_GB2312"/>
          <w:color w:val="000000"/>
          <w:sz w:val="32"/>
          <w:szCs w:val="32"/>
        </w:rPr>
        <w:t>4</w:t>
      </w:r>
      <w:r>
        <w:rPr>
          <w:rFonts w:hint="eastAsia" w:eastAsia="仿宋_GB2312" w:cs="仿宋_GB2312"/>
          <w:color w:val="000000"/>
          <w:sz w:val="32"/>
          <w:szCs w:val="32"/>
        </w:rPr>
        <w:t>）研究成果有望投入实践应用。</w:t>
      </w:r>
    </w:p>
    <w:p w14:paraId="045C02FB">
      <w:pPr>
        <w:keepNext/>
        <w:keepLines/>
        <w:ind w:firstLine="640" w:firstLineChars="200"/>
        <w:jc w:val="both"/>
        <w:outlineLvl w:val="1"/>
        <w:rPr>
          <w:rFonts w:eastAsia="黑体" w:cs="黑体"/>
          <w:color w:val="000000" w:themeColor="text1"/>
          <w:sz w:val="32"/>
          <w:szCs w:val="22"/>
          <w:lang w:val="en-US"/>
          <w14:textFill>
            <w14:solidFill>
              <w14:schemeClr w14:val="tx1"/>
            </w14:solidFill>
          </w14:textFill>
        </w:rPr>
      </w:pPr>
      <w:bookmarkStart w:id="3" w:name="_Hlk177808268"/>
      <w:bookmarkStart w:id="4" w:name="_Hlk177807040"/>
      <w:r>
        <w:rPr>
          <w:rFonts w:hint="eastAsia" w:eastAsia="黑体" w:cs="黑体"/>
          <w:color w:val="000000" w:themeColor="text1"/>
          <w:sz w:val="32"/>
          <w:szCs w:val="22"/>
          <w:lang w:val="en-US"/>
          <w14:textFill>
            <w14:solidFill>
              <w14:schemeClr w14:val="tx1"/>
            </w14:solidFill>
          </w14:textFill>
        </w:rPr>
        <w:t>七、作品提交及评审安排</w:t>
      </w:r>
    </w:p>
    <w:bookmarkEnd w:id="3"/>
    <w:bookmarkEnd w:id="4"/>
    <w:p w14:paraId="25828C9B">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各学院于2024年10月前进行作品申报及其作者的资格及形式审查，并组成本学院评审委员会</w:t>
      </w:r>
      <w:r>
        <w:rPr>
          <w:rFonts w:hint="eastAsia" w:eastAsia="仿宋_GB2312" w:cs="仿宋_GB2312"/>
          <w:sz w:val="32"/>
          <w:szCs w:val="32"/>
          <w:lang w:val="en-US"/>
        </w:rPr>
        <w:t>。</w:t>
      </w:r>
    </w:p>
    <w:p w14:paraId="1C58DC25">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各学院评审委员会于2024年1</w:t>
      </w:r>
      <w:r>
        <w:rPr>
          <w:rFonts w:hint="eastAsia" w:eastAsia="仿宋_GB2312" w:cs="仿宋_GB2312"/>
          <w:sz w:val="32"/>
          <w:szCs w:val="32"/>
          <w:lang w:val="en-US"/>
        </w:rPr>
        <w:t>0</w:t>
      </w:r>
      <w:r>
        <w:rPr>
          <w:rFonts w:eastAsia="仿宋_GB2312" w:cs="仿宋_GB2312"/>
          <w:sz w:val="32"/>
          <w:szCs w:val="32"/>
          <w:lang w:val="en-US"/>
        </w:rPr>
        <w:t>月底前完成对本学院申报作品的院级选拔赛，择优挑选作品，于2024年1</w:t>
      </w:r>
      <w:r>
        <w:rPr>
          <w:rFonts w:hint="eastAsia" w:eastAsia="仿宋_GB2312" w:cs="仿宋_GB2312"/>
          <w:sz w:val="32"/>
          <w:szCs w:val="32"/>
          <w:lang w:val="en-US"/>
        </w:rPr>
        <w:t>1</w:t>
      </w:r>
      <w:r>
        <w:rPr>
          <w:rFonts w:eastAsia="仿宋_GB2312" w:cs="仿宋_GB2312"/>
          <w:sz w:val="32"/>
          <w:szCs w:val="32"/>
          <w:lang w:val="en-US"/>
        </w:rPr>
        <w:t>月</w:t>
      </w:r>
      <w:r>
        <w:rPr>
          <w:rFonts w:hint="eastAsia" w:eastAsia="仿宋_GB2312" w:cs="仿宋_GB2312"/>
          <w:sz w:val="32"/>
          <w:szCs w:val="32"/>
          <w:lang w:val="en-US"/>
        </w:rPr>
        <w:t>8日前</w:t>
      </w:r>
      <w:r>
        <w:rPr>
          <w:rFonts w:eastAsia="仿宋_GB2312" w:cs="仿宋_GB2312"/>
          <w:sz w:val="32"/>
          <w:szCs w:val="32"/>
          <w:lang w:val="en-US"/>
        </w:rPr>
        <w:t>，向校组委会办公室（办公地点设在南湖校区立德楼团委403室）交送书面的作品申报书（附件</w:t>
      </w:r>
      <w:r>
        <w:rPr>
          <w:rFonts w:hint="eastAsia" w:eastAsia="仿宋_GB2312" w:cs="仿宋_GB2312"/>
          <w:sz w:val="32"/>
          <w:szCs w:val="32"/>
          <w:lang w:val="en-US" w:eastAsia="zh-CN"/>
        </w:rPr>
        <w:t>11</w:t>
      </w:r>
      <w:r>
        <w:rPr>
          <w:rFonts w:eastAsia="仿宋_GB2312" w:cs="仿宋_GB2312"/>
          <w:sz w:val="32"/>
          <w:szCs w:val="32"/>
          <w:lang w:val="en-US"/>
        </w:rPr>
        <w:t>）及作品汇总登记表（附件1</w:t>
      </w:r>
      <w:r>
        <w:rPr>
          <w:rFonts w:hint="eastAsia" w:eastAsia="仿宋_GB2312" w:cs="仿宋_GB2312"/>
          <w:sz w:val="32"/>
          <w:szCs w:val="32"/>
          <w:lang w:val="en-US" w:eastAsia="zh-CN"/>
        </w:rPr>
        <w:t>2</w:t>
      </w:r>
      <w:r>
        <w:rPr>
          <w:rFonts w:eastAsia="仿宋_GB2312" w:cs="仿宋_GB2312"/>
          <w:sz w:val="32"/>
          <w:szCs w:val="32"/>
          <w:lang w:val="en-US"/>
        </w:rPr>
        <w:t>），电子版发送至校科协邮箱</w:t>
      </w:r>
      <w:r>
        <w:fldChar w:fldCharType="begin"/>
      </w:r>
      <w:r>
        <w:instrText xml:space="preserve"> HYPERLINK "mailto:wutxskx@163.com。" </w:instrText>
      </w:r>
      <w:r>
        <w:fldChar w:fldCharType="separate"/>
      </w:r>
      <w:r>
        <w:rPr>
          <w:rStyle w:val="14"/>
          <w:rFonts w:eastAsia="仿宋_GB2312" w:cs="仿宋_GB2312"/>
          <w:sz w:val="32"/>
          <w:szCs w:val="32"/>
          <w:lang w:val="en-US"/>
        </w:rPr>
        <w:t>wut</w:t>
      </w:r>
      <w:bookmarkStart w:id="5" w:name="_GoBack"/>
      <w:r>
        <w:rPr>
          <w:rStyle w:val="14"/>
          <w:rFonts w:eastAsia="仿宋_GB2312" w:cs="仿宋_GB2312"/>
          <w:sz w:val="32"/>
          <w:szCs w:val="32"/>
          <w:lang w:val="en-US"/>
        </w:rPr>
        <w:t>xskx@1</w:t>
      </w:r>
      <w:bookmarkEnd w:id="5"/>
      <w:r>
        <w:rPr>
          <w:rStyle w:val="14"/>
          <w:rFonts w:eastAsia="仿宋_GB2312" w:cs="仿宋_GB2312"/>
          <w:sz w:val="32"/>
          <w:szCs w:val="32"/>
          <w:lang w:val="en-US"/>
        </w:rPr>
        <w:t>63.com。</w:t>
      </w:r>
      <w:r>
        <w:rPr>
          <w:rStyle w:val="14"/>
          <w:rFonts w:eastAsia="仿宋_GB2312" w:cs="仿宋_GB2312"/>
          <w:sz w:val="32"/>
          <w:szCs w:val="32"/>
          <w:lang w:val="en-US"/>
        </w:rPr>
        <w:fldChar w:fldCharType="end"/>
      </w:r>
    </w:p>
    <w:p w14:paraId="73A434A2">
      <w:pPr>
        <w:spacing w:line="560" w:lineRule="exact"/>
        <w:ind w:firstLine="640" w:firstLineChars="200"/>
        <w:jc w:val="both"/>
        <w:rPr>
          <w:rFonts w:hint="eastAsia" w:eastAsia="仿宋_GB2312" w:cs="仿宋_GB2312"/>
          <w:sz w:val="32"/>
          <w:szCs w:val="32"/>
          <w:lang w:val="en-US"/>
        </w:rPr>
      </w:pPr>
      <w:r>
        <w:rPr>
          <w:rFonts w:eastAsia="仿宋_GB2312" w:cs="仿宋_GB2312"/>
          <w:sz w:val="32"/>
          <w:szCs w:val="32"/>
          <w:lang w:val="en-US"/>
        </w:rPr>
        <w:t>2024年11月</w:t>
      </w:r>
      <w:r>
        <w:rPr>
          <w:rFonts w:hint="eastAsia" w:eastAsia="仿宋_GB2312" w:cs="仿宋_GB2312"/>
          <w:sz w:val="32"/>
          <w:szCs w:val="32"/>
          <w:lang w:val="en-US"/>
        </w:rPr>
        <w:t>中旬</w:t>
      </w:r>
      <w:r>
        <w:rPr>
          <w:rFonts w:eastAsia="仿宋_GB2312" w:cs="仿宋_GB2312"/>
          <w:sz w:val="32"/>
          <w:szCs w:val="32"/>
          <w:lang w:val="en-US"/>
        </w:rPr>
        <w:t>至2024年12月</w:t>
      </w:r>
      <w:r>
        <w:rPr>
          <w:rFonts w:hint="eastAsia" w:eastAsia="仿宋_GB2312" w:cs="仿宋_GB2312"/>
          <w:sz w:val="32"/>
          <w:szCs w:val="32"/>
          <w:lang w:val="en-US"/>
        </w:rPr>
        <w:t>中旬，校评审委员会对作品进行书面评审</w:t>
      </w:r>
      <w:r>
        <w:rPr>
          <w:rFonts w:eastAsia="仿宋_GB2312" w:cs="仿宋_GB2312"/>
          <w:sz w:val="32"/>
          <w:szCs w:val="32"/>
          <w:lang w:val="en-US"/>
        </w:rPr>
        <w:t>、对入围终审决赛项目进行公开答辩</w:t>
      </w:r>
      <w:r>
        <w:rPr>
          <w:rFonts w:hint="eastAsia" w:eastAsia="仿宋_GB2312" w:cs="仿宋_GB2312"/>
          <w:sz w:val="32"/>
          <w:szCs w:val="32"/>
          <w:lang w:val="en-US"/>
        </w:rPr>
        <w:t>。</w:t>
      </w:r>
    </w:p>
    <w:sectPr>
      <w:footerReference r:id="rId3" w:type="default"/>
      <w:pgSz w:w="11906" w:h="16838"/>
      <w:pgMar w:top="1984" w:right="1587"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简体">
    <w:altName w:val="微软雅黑"/>
    <w:panose1 w:val="00000000000000000000"/>
    <w:charset w:val="86"/>
    <w:family w:val="script"/>
    <w:pitch w:val="default"/>
    <w:sig w:usb0="00000000" w:usb1="00000000" w:usb2="00000012" w:usb3="00000000" w:csb0="00040001" w:csb1="00000000"/>
  </w:font>
  <w:font w:name="方正仿宋楷体">
    <w:altName w:val="仿宋"/>
    <w:panose1 w:val="00000000000000000000"/>
    <w:charset w:val="00"/>
    <w:family w:val="auto"/>
    <w:pitch w:val="default"/>
    <w:sig w:usb0="00000000" w:usb1="00000000" w:usb2="00000000" w:usb3="00000000" w:csb0="00000000" w:csb1="00000000"/>
  </w:font>
  <w:font w:name="方正楷体简体">
    <w:altName w:val="微软雅黑"/>
    <w:panose1 w:val="00000000000000000000"/>
    <w:charset w:val="86"/>
    <w:family w:val="script"/>
    <w:pitch w:val="default"/>
    <w:sig w:usb0="00000000" w:usb1="00000000" w:usb2="00000012" w:usb3="00000000" w:csb0="00040001"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方正仿宋_GBK">
    <w:altName w:val="微软雅黑"/>
    <w:panose1 w:val="00000000000000000000"/>
    <w:charset w:val="86"/>
    <w:family w:val="script"/>
    <w:pitch w:val="default"/>
    <w:sig w:usb0="00000000" w:usb1="00000000" w:usb2="00082016" w:usb3="00000000" w:csb0="00040001" w:csb1="00000000"/>
  </w:font>
  <w:font w:name="楷体_GB2312">
    <w:panose1 w:val="02010609030101010101"/>
    <w:charset w:val="86"/>
    <w:family w:val="modern"/>
    <w:pitch w:val="default"/>
    <w:sig w:usb0="00000001" w:usb1="080E0000" w:usb2="00000000" w:usb3="00000000" w:csb0="00040000"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C38024">
    <w:pPr>
      <w:pStyle w:val="6"/>
      <w:jc w:val="center"/>
      <w:rPr>
        <w:rFonts w:ascii="Times New Roman" w:hAnsi="Times New Roman" w:cs="Times New Roman"/>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04AF20">
                          <w:pPr>
                            <w:pStyle w:val="6"/>
                            <w:rPr>
                              <w:rFonts w:hint="eastAsia"/>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1</w:t>
                          </w:r>
                          <w:r>
                            <w:rPr>
                              <w:sz w:val="24"/>
                              <w:szCs w:val="2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5404AF20">
                    <w:pPr>
                      <w:pStyle w:val="6"/>
                      <w:rPr>
                        <w:rFonts w:hint="eastAsia"/>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1</w:t>
                    </w:r>
                    <w:r>
                      <w:rPr>
                        <w:sz w:val="24"/>
                        <w:szCs w:val="24"/>
                      </w:rPr>
                      <w:fldChar w:fldCharType="end"/>
                    </w:r>
                  </w:p>
                </w:txbxContent>
              </v:textbox>
            </v:shape>
          </w:pict>
        </mc:Fallback>
      </mc:AlternateContent>
    </w:r>
  </w:p>
  <w:p w14:paraId="7E17A750">
    <w:pPr>
      <w:pStyle w:val="6"/>
      <w:rPr>
        <w:rFonts w:hint="eastAsi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994999"/>
    <w:multiLevelType w:val="singleLevel"/>
    <w:tmpl w:val="52994999"/>
    <w:lvl w:ilvl="0" w:tentative="0">
      <w:start w:val="1"/>
      <w:numFmt w:val="decimal"/>
      <w:pStyle w:val="4"/>
      <w:suff w:val="space"/>
      <w:lvlText w:val="%1."/>
      <w:lvlJc w:val="left"/>
      <w:pPr>
        <w:ind w:left="454" w:hanging="454"/>
      </w:pPr>
      <w:rPr>
        <w:rFonts w:hint="default" w:eastAsia="方正仿宋楷体"/>
        <w:sz w:val="32"/>
        <w:szCs w:val="32"/>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Y2OGM1NTVhMWZkYzAxODEwYjA0ZDliMzMwYzM3NTAifQ=="/>
    <w:docVar w:name="KSO_WPS_MARK_KEY" w:val="2999384a-38ca-408d-b53b-020793c53320"/>
  </w:docVars>
  <w:rsids>
    <w:rsidRoot w:val="008769EE"/>
    <w:rsid w:val="000024AF"/>
    <w:rsid w:val="00005D1C"/>
    <w:rsid w:val="00017E5B"/>
    <w:rsid w:val="00021C1D"/>
    <w:rsid w:val="00057714"/>
    <w:rsid w:val="000626B0"/>
    <w:rsid w:val="0006278C"/>
    <w:rsid w:val="00064968"/>
    <w:rsid w:val="00075C5A"/>
    <w:rsid w:val="000A6775"/>
    <w:rsid w:val="000D57EF"/>
    <w:rsid w:val="0010211D"/>
    <w:rsid w:val="0011069F"/>
    <w:rsid w:val="00111E5D"/>
    <w:rsid w:val="00120156"/>
    <w:rsid w:val="001367A9"/>
    <w:rsid w:val="00143054"/>
    <w:rsid w:val="001579F2"/>
    <w:rsid w:val="00164C26"/>
    <w:rsid w:val="0016564C"/>
    <w:rsid w:val="001B0D74"/>
    <w:rsid w:val="001B2C6C"/>
    <w:rsid w:val="001C0DFA"/>
    <w:rsid w:val="001D0729"/>
    <w:rsid w:val="001E760D"/>
    <w:rsid w:val="001E77C2"/>
    <w:rsid w:val="001F6CC8"/>
    <w:rsid w:val="0020086A"/>
    <w:rsid w:val="00205E3B"/>
    <w:rsid w:val="00236E3E"/>
    <w:rsid w:val="002560B0"/>
    <w:rsid w:val="00281AE9"/>
    <w:rsid w:val="00283877"/>
    <w:rsid w:val="002938E3"/>
    <w:rsid w:val="002B0D40"/>
    <w:rsid w:val="002B6DDC"/>
    <w:rsid w:val="002E7BFD"/>
    <w:rsid w:val="002F7D9C"/>
    <w:rsid w:val="00341051"/>
    <w:rsid w:val="00351403"/>
    <w:rsid w:val="00354FAF"/>
    <w:rsid w:val="00363E2D"/>
    <w:rsid w:val="00365B48"/>
    <w:rsid w:val="00371816"/>
    <w:rsid w:val="00392185"/>
    <w:rsid w:val="0039481F"/>
    <w:rsid w:val="003B6C68"/>
    <w:rsid w:val="003B6CCC"/>
    <w:rsid w:val="003B786C"/>
    <w:rsid w:val="003E007F"/>
    <w:rsid w:val="003E2852"/>
    <w:rsid w:val="00403615"/>
    <w:rsid w:val="00405B32"/>
    <w:rsid w:val="00407F26"/>
    <w:rsid w:val="0041464C"/>
    <w:rsid w:val="0044592C"/>
    <w:rsid w:val="00463782"/>
    <w:rsid w:val="00471974"/>
    <w:rsid w:val="00476A7D"/>
    <w:rsid w:val="00483410"/>
    <w:rsid w:val="004876C3"/>
    <w:rsid w:val="00494F44"/>
    <w:rsid w:val="00496D3E"/>
    <w:rsid w:val="004A0A91"/>
    <w:rsid w:val="004B00B4"/>
    <w:rsid w:val="004B01E5"/>
    <w:rsid w:val="004B6FF1"/>
    <w:rsid w:val="004D0FC5"/>
    <w:rsid w:val="004F30AF"/>
    <w:rsid w:val="004F3DC9"/>
    <w:rsid w:val="00517736"/>
    <w:rsid w:val="00532B4E"/>
    <w:rsid w:val="005333BA"/>
    <w:rsid w:val="00537F15"/>
    <w:rsid w:val="00553DCC"/>
    <w:rsid w:val="00554C5C"/>
    <w:rsid w:val="005753FB"/>
    <w:rsid w:val="00577641"/>
    <w:rsid w:val="00580524"/>
    <w:rsid w:val="00585CAC"/>
    <w:rsid w:val="00587273"/>
    <w:rsid w:val="005944CA"/>
    <w:rsid w:val="005A1799"/>
    <w:rsid w:val="005A5BBF"/>
    <w:rsid w:val="005C1AAC"/>
    <w:rsid w:val="005D33E1"/>
    <w:rsid w:val="005E0F11"/>
    <w:rsid w:val="00603AF5"/>
    <w:rsid w:val="006047E7"/>
    <w:rsid w:val="00606DA8"/>
    <w:rsid w:val="00613673"/>
    <w:rsid w:val="00613AAA"/>
    <w:rsid w:val="006226BA"/>
    <w:rsid w:val="00633F6B"/>
    <w:rsid w:val="00636F96"/>
    <w:rsid w:val="00663468"/>
    <w:rsid w:val="0066573D"/>
    <w:rsid w:val="0068166A"/>
    <w:rsid w:val="00692055"/>
    <w:rsid w:val="006A3A6E"/>
    <w:rsid w:val="006A51DF"/>
    <w:rsid w:val="006C3959"/>
    <w:rsid w:val="006C732F"/>
    <w:rsid w:val="006E6DDA"/>
    <w:rsid w:val="007216F0"/>
    <w:rsid w:val="0073249A"/>
    <w:rsid w:val="00746651"/>
    <w:rsid w:val="00765C33"/>
    <w:rsid w:val="00777C79"/>
    <w:rsid w:val="007879EC"/>
    <w:rsid w:val="007C35E6"/>
    <w:rsid w:val="007F195A"/>
    <w:rsid w:val="00805D49"/>
    <w:rsid w:val="00816F55"/>
    <w:rsid w:val="00825FD8"/>
    <w:rsid w:val="008313DD"/>
    <w:rsid w:val="008321B0"/>
    <w:rsid w:val="00851D22"/>
    <w:rsid w:val="00860FD3"/>
    <w:rsid w:val="008669B5"/>
    <w:rsid w:val="00867EEA"/>
    <w:rsid w:val="00872C0C"/>
    <w:rsid w:val="008769EE"/>
    <w:rsid w:val="0088143A"/>
    <w:rsid w:val="008836AC"/>
    <w:rsid w:val="00887D7E"/>
    <w:rsid w:val="0089086B"/>
    <w:rsid w:val="00895401"/>
    <w:rsid w:val="008B43EC"/>
    <w:rsid w:val="008C4B94"/>
    <w:rsid w:val="008E3EE3"/>
    <w:rsid w:val="008F2FB1"/>
    <w:rsid w:val="009041DA"/>
    <w:rsid w:val="00912ADC"/>
    <w:rsid w:val="00917F07"/>
    <w:rsid w:val="00923192"/>
    <w:rsid w:val="00931DCA"/>
    <w:rsid w:val="0093518D"/>
    <w:rsid w:val="00937CB6"/>
    <w:rsid w:val="00953BA4"/>
    <w:rsid w:val="00954857"/>
    <w:rsid w:val="009632E8"/>
    <w:rsid w:val="00966187"/>
    <w:rsid w:val="00987542"/>
    <w:rsid w:val="00995541"/>
    <w:rsid w:val="00996802"/>
    <w:rsid w:val="009A5F81"/>
    <w:rsid w:val="00A0235C"/>
    <w:rsid w:val="00A22759"/>
    <w:rsid w:val="00A30D68"/>
    <w:rsid w:val="00A31A98"/>
    <w:rsid w:val="00A4232F"/>
    <w:rsid w:val="00A43480"/>
    <w:rsid w:val="00A460CE"/>
    <w:rsid w:val="00AA7BD8"/>
    <w:rsid w:val="00AB1BF4"/>
    <w:rsid w:val="00AD025A"/>
    <w:rsid w:val="00AD24CF"/>
    <w:rsid w:val="00AD6CFA"/>
    <w:rsid w:val="00AE66B7"/>
    <w:rsid w:val="00B0258C"/>
    <w:rsid w:val="00B32E7F"/>
    <w:rsid w:val="00B40CAF"/>
    <w:rsid w:val="00B52CCC"/>
    <w:rsid w:val="00B70A95"/>
    <w:rsid w:val="00B75E10"/>
    <w:rsid w:val="00B80EC7"/>
    <w:rsid w:val="00BA70BA"/>
    <w:rsid w:val="00BC1B59"/>
    <w:rsid w:val="00BE634B"/>
    <w:rsid w:val="00BF4E2D"/>
    <w:rsid w:val="00C217F1"/>
    <w:rsid w:val="00C24C93"/>
    <w:rsid w:val="00C60328"/>
    <w:rsid w:val="00C678B8"/>
    <w:rsid w:val="00C81301"/>
    <w:rsid w:val="00C82B11"/>
    <w:rsid w:val="00C90F03"/>
    <w:rsid w:val="00C97BA0"/>
    <w:rsid w:val="00CB5140"/>
    <w:rsid w:val="00CB5FAC"/>
    <w:rsid w:val="00D05DE3"/>
    <w:rsid w:val="00D474E2"/>
    <w:rsid w:val="00D531BB"/>
    <w:rsid w:val="00D55D40"/>
    <w:rsid w:val="00D64A7B"/>
    <w:rsid w:val="00D71164"/>
    <w:rsid w:val="00D755E0"/>
    <w:rsid w:val="00D8092B"/>
    <w:rsid w:val="00D826F5"/>
    <w:rsid w:val="00D905C1"/>
    <w:rsid w:val="00DA4A6A"/>
    <w:rsid w:val="00DB02D9"/>
    <w:rsid w:val="00DB59F1"/>
    <w:rsid w:val="00DE6299"/>
    <w:rsid w:val="00DF09AA"/>
    <w:rsid w:val="00DF64DF"/>
    <w:rsid w:val="00DF78E0"/>
    <w:rsid w:val="00E01DD4"/>
    <w:rsid w:val="00E02303"/>
    <w:rsid w:val="00E05639"/>
    <w:rsid w:val="00E067C4"/>
    <w:rsid w:val="00E13134"/>
    <w:rsid w:val="00E30024"/>
    <w:rsid w:val="00E46C70"/>
    <w:rsid w:val="00E47733"/>
    <w:rsid w:val="00E5011B"/>
    <w:rsid w:val="00E524CD"/>
    <w:rsid w:val="00E65FC6"/>
    <w:rsid w:val="00E72C07"/>
    <w:rsid w:val="00E909FD"/>
    <w:rsid w:val="00EA0B44"/>
    <w:rsid w:val="00EA697C"/>
    <w:rsid w:val="00EB1E9B"/>
    <w:rsid w:val="00EB2BDB"/>
    <w:rsid w:val="00EB4B20"/>
    <w:rsid w:val="00EC47C3"/>
    <w:rsid w:val="00EF3C50"/>
    <w:rsid w:val="00F1317D"/>
    <w:rsid w:val="00F256C4"/>
    <w:rsid w:val="00F26931"/>
    <w:rsid w:val="00F57CAE"/>
    <w:rsid w:val="00F70F5B"/>
    <w:rsid w:val="00F74A1C"/>
    <w:rsid w:val="00F75202"/>
    <w:rsid w:val="00F910DA"/>
    <w:rsid w:val="00FA1D99"/>
    <w:rsid w:val="00FC451D"/>
    <w:rsid w:val="00FF5C3F"/>
    <w:rsid w:val="011D4668"/>
    <w:rsid w:val="01AD4814"/>
    <w:rsid w:val="01D25B00"/>
    <w:rsid w:val="01D51F5B"/>
    <w:rsid w:val="02481270"/>
    <w:rsid w:val="028D31CB"/>
    <w:rsid w:val="029E34F5"/>
    <w:rsid w:val="03294FF9"/>
    <w:rsid w:val="03803D68"/>
    <w:rsid w:val="03910A32"/>
    <w:rsid w:val="03FE7196"/>
    <w:rsid w:val="040E5D41"/>
    <w:rsid w:val="043549F2"/>
    <w:rsid w:val="04816A57"/>
    <w:rsid w:val="04853FBB"/>
    <w:rsid w:val="051528EC"/>
    <w:rsid w:val="05185E54"/>
    <w:rsid w:val="05776D66"/>
    <w:rsid w:val="05C978FD"/>
    <w:rsid w:val="05E31242"/>
    <w:rsid w:val="060C00F6"/>
    <w:rsid w:val="0671705A"/>
    <w:rsid w:val="06732134"/>
    <w:rsid w:val="06F55DEF"/>
    <w:rsid w:val="07463F1D"/>
    <w:rsid w:val="078F2493"/>
    <w:rsid w:val="07901CC5"/>
    <w:rsid w:val="0795514D"/>
    <w:rsid w:val="0840076F"/>
    <w:rsid w:val="08601D96"/>
    <w:rsid w:val="08C25676"/>
    <w:rsid w:val="09644BDE"/>
    <w:rsid w:val="09AA3609"/>
    <w:rsid w:val="0A260073"/>
    <w:rsid w:val="0A8F7AAE"/>
    <w:rsid w:val="0AD671E5"/>
    <w:rsid w:val="0B2B6586"/>
    <w:rsid w:val="0B4A5469"/>
    <w:rsid w:val="0B6B3F04"/>
    <w:rsid w:val="0B6F69F0"/>
    <w:rsid w:val="0B8F177D"/>
    <w:rsid w:val="0C1C22D7"/>
    <w:rsid w:val="0C645CC6"/>
    <w:rsid w:val="0C955B7E"/>
    <w:rsid w:val="0CAD1E5B"/>
    <w:rsid w:val="0D09135F"/>
    <w:rsid w:val="0D4764C0"/>
    <w:rsid w:val="0D7E4529"/>
    <w:rsid w:val="0DA54A80"/>
    <w:rsid w:val="0DCF4D92"/>
    <w:rsid w:val="0EDC0AFF"/>
    <w:rsid w:val="0EF0331F"/>
    <w:rsid w:val="0F78357E"/>
    <w:rsid w:val="0FA66A75"/>
    <w:rsid w:val="0FB12E15"/>
    <w:rsid w:val="106C4753"/>
    <w:rsid w:val="10772CDB"/>
    <w:rsid w:val="107A0F05"/>
    <w:rsid w:val="107F47F9"/>
    <w:rsid w:val="10DB3A4D"/>
    <w:rsid w:val="113D4D7B"/>
    <w:rsid w:val="11672B32"/>
    <w:rsid w:val="1178767D"/>
    <w:rsid w:val="11AD4CBD"/>
    <w:rsid w:val="11D96D62"/>
    <w:rsid w:val="120851FE"/>
    <w:rsid w:val="12415B32"/>
    <w:rsid w:val="12647A72"/>
    <w:rsid w:val="12A47462"/>
    <w:rsid w:val="12AB1133"/>
    <w:rsid w:val="12E36BE9"/>
    <w:rsid w:val="13221EE1"/>
    <w:rsid w:val="13411F70"/>
    <w:rsid w:val="138059EE"/>
    <w:rsid w:val="138E2FF9"/>
    <w:rsid w:val="13CA2B4E"/>
    <w:rsid w:val="13EE5957"/>
    <w:rsid w:val="14294F3F"/>
    <w:rsid w:val="145A1BF7"/>
    <w:rsid w:val="14851B79"/>
    <w:rsid w:val="15AA5E96"/>
    <w:rsid w:val="15D942D4"/>
    <w:rsid w:val="162866A2"/>
    <w:rsid w:val="167224E4"/>
    <w:rsid w:val="16921FAF"/>
    <w:rsid w:val="177B78C5"/>
    <w:rsid w:val="17E2511D"/>
    <w:rsid w:val="1800389F"/>
    <w:rsid w:val="1804590C"/>
    <w:rsid w:val="181F20AD"/>
    <w:rsid w:val="184414B7"/>
    <w:rsid w:val="189B4472"/>
    <w:rsid w:val="18D3325C"/>
    <w:rsid w:val="19300544"/>
    <w:rsid w:val="19492385"/>
    <w:rsid w:val="19883A90"/>
    <w:rsid w:val="1A1553DD"/>
    <w:rsid w:val="1A1667EC"/>
    <w:rsid w:val="1AD27C6F"/>
    <w:rsid w:val="1B24668A"/>
    <w:rsid w:val="1BED1E2C"/>
    <w:rsid w:val="1C612DAD"/>
    <w:rsid w:val="1D2D60B2"/>
    <w:rsid w:val="1D3B0FE4"/>
    <w:rsid w:val="1D435FFF"/>
    <w:rsid w:val="1D540A00"/>
    <w:rsid w:val="1DA21524"/>
    <w:rsid w:val="1DA327A0"/>
    <w:rsid w:val="1DA67191"/>
    <w:rsid w:val="1DBC4027"/>
    <w:rsid w:val="1E504BF2"/>
    <w:rsid w:val="1EA907D1"/>
    <w:rsid w:val="1F066139"/>
    <w:rsid w:val="1F3C04FF"/>
    <w:rsid w:val="1F762BAF"/>
    <w:rsid w:val="20123648"/>
    <w:rsid w:val="21DA0F90"/>
    <w:rsid w:val="21FD6C01"/>
    <w:rsid w:val="22463DDE"/>
    <w:rsid w:val="227E692E"/>
    <w:rsid w:val="22881F58"/>
    <w:rsid w:val="22E55DA3"/>
    <w:rsid w:val="231F12DE"/>
    <w:rsid w:val="23531B69"/>
    <w:rsid w:val="23835AF5"/>
    <w:rsid w:val="23991047"/>
    <w:rsid w:val="23B107E7"/>
    <w:rsid w:val="23B940CE"/>
    <w:rsid w:val="242F1397"/>
    <w:rsid w:val="25324A72"/>
    <w:rsid w:val="2604714B"/>
    <w:rsid w:val="26680B0E"/>
    <w:rsid w:val="276607BD"/>
    <w:rsid w:val="27707807"/>
    <w:rsid w:val="277E3A4E"/>
    <w:rsid w:val="29095901"/>
    <w:rsid w:val="290F58EC"/>
    <w:rsid w:val="29712213"/>
    <w:rsid w:val="2A641BAA"/>
    <w:rsid w:val="2A85768A"/>
    <w:rsid w:val="2B0E3A48"/>
    <w:rsid w:val="2B2B347E"/>
    <w:rsid w:val="2B5841C1"/>
    <w:rsid w:val="2B9C2019"/>
    <w:rsid w:val="2BC2788C"/>
    <w:rsid w:val="2BE61BF3"/>
    <w:rsid w:val="2BE63207"/>
    <w:rsid w:val="2BED05B2"/>
    <w:rsid w:val="2C112589"/>
    <w:rsid w:val="2C1B5B53"/>
    <w:rsid w:val="2CD92454"/>
    <w:rsid w:val="2D5072C9"/>
    <w:rsid w:val="2D9737AA"/>
    <w:rsid w:val="2E44738D"/>
    <w:rsid w:val="2E474C38"/>
    <w:rsid w:val="2E483CF0"/>
    <w:rsid w:val="2EAE282B"/>
    <w:rsid w:val="2ED43E1F"/>
    <w:rsid w:val="2EF61F5F"/>
    <w:rsid w:val="2F204D2F"/>
    <w:rsid w:val="2F213D0C"/>
    <w:rsid w:val="2F6B6D60"/>
    <w:rsid w:val="2FCD7BF6"/>
    <w:rsid w:val="30280776"/>
    <w:rsid w:val="30D8752B"/>
    <w:rsid w:val="31327933"/>
    <w:rsid w:val="314F7592"/>
    <w:rsid w:val="32047B94"/>
    <w:rsid w:val="32886AF3"/>
    <w:rsid w:val="32EF5010"/>
    <w:rsid w:val="33020A40"/>
    <w:rsid w:val="33047391"/>
    <w:rsid w:val="333332D8"/>
    <w:rsid w:val="333C43C8"/>
    <w:rsid w:val="338737FF"/>
    <w:rsid w:val="347270AC"/>
    <w:rsid w:val="34A400A9"/>
    <w:rsid w:val="350D59DC"/>
    <w:rsid w:val="351116A8"/>
    <w:rsid w:val="359C73A0"/>
    <w:rsid w:val="35F73B2D"/>
    <w:rsid w:val="36160F00"/>
    <w:rsid w:val="36A171E4"/>
    <w:rsid w:val="375B41E8"/>
    <w:rsid w:val="37983B5D"/>
    <w:rsid w:val="37E008B4"/>
    <w:rsid w:val="37E3463B"/>
    <w:rsid w:val="38731E86"/>
    <w:rsid w:val="38A54F26"/>
    <w:rsid w:val="38AB24E9"/>
    <w:rsid w:val="38DD789A"/>
    <w:rsid w:val="393E61F7"/>
    <w:rsid w:val="39547B8F"/>
    <w:rsid w:val="396669FF"/>
    <w:rsid w:val="397B56DC"/>
    <w:rsid w:val="39AC7A37"/>
    <w:rsid w:val="39EE0ECA"/>
    <w:rsid w:val="3A010BF4"/>
    <w:rsid w:val="3A5A5133"/>
    <w:rsid w:val="3A5F052B"/>
    <w:rsid w:val="3B3347D5"/>
    <w:rsid w:val="3BC02155"/>
    <w:rsid w:val="3BF7E6BF"/>
    <w:rsid w:val="3C28581E"/>
    <w:rsid w:val="3C4538F8"/>
    <w:rsid w:val="3CA2297F"/>
    <w:rsid w:val="3CD975B2"/>
    <w:rsid w:val="3CFC1E0B"/>
    <w:rsid w:val="3CFF1E29"/>
    <w:rsid w:val="3D7D1865"/>
    <w:rsid w:val="3ED27DBD"/>
    <w:rsid w:val="3F0C0676"/>
    <w:rsid w:val="3F141141"/>
    <w:rsid w:val="3F5A3C2F"/>
    <w:rsid w:val="3F724603"/>
    <w:rsid w:val="3FC76EA6"/>
    <w:rsid w:val="40244897"/>
    <w:rsid w:val="40504E9C"/>
    <w:rsid w:val="4090448B"/>
    <w:rsid w:val="4185378C"/>
    <w:rsid w:val="431E490D"/>
    <w:rsid w:val="4384772F"/>
    <w:rsid w:val="43850177"/>
    <w:rsid w:val="43865400"/>
    <w:rsid w:val="43F65E16"/>
    <w:rsid w:val="44362561"/>
    <w:rsid w:val="443B2D53"/>
    <w:rsid w:val="445341F2"/>
    <w:rsid w:val="44834750"/>
    <w:rsid w:val="44DB2ACE"/>
    <w:rsid w:val="458849D3"/>
    <w:rsid w:val="45A06791"/>
    <w:rsid w:val="45B1292D"/>
    <w:rsid w:val="45BF74A8"/>
    <w:rsid w:val="45CD38CF"/>
    <w:rsid w:val="46253987"/>
    <w:rsid w:val="462E307C"/>
    <w:rsid w:val="464072B5"/>
    <w:rsid w:val="464D21B7"/>
    <w:rsid w:val="46CA635B"/>
    <w:rsid w:val="489A6F14"/>
    <w:rsid w:val="494B597C"/>
    <w:rsid w:val="498072FA"/>
    <w:rsid w:val="49962324"/>
    <w:rsid w:val="49ED0155"/>
    <w:rsid w:val="4A5D3697"/>
    <w:rsid w:val="4AFC6247"/>
    <w:rsid w:val="4B704D15"/>
    <w:rsid w:val="4B8F5D2D"/>
    <w:rsid w:val="4B9A22C6"/>
    <w:rsid w:val="4C0C0983"/>
    <w:rsid w:val="4C2E0DCB"/>
    <w:rsid w:val="4C641BFC"/>
    <w:rsid w:val="4C726569"/>
    <w:rsid w:val="4CB37C08"/>
    <w:rsid w:val="4CC874F6"/>
    <w:rsid w:val="4CD60537"/>
    <w:rsid w:val="4CDB1144"/>
    <w:rsid w:val="4D47054C"/>
    <w:rsid w:val="4D516231"/>
    <w:rsid w:val="4D6E4265"/>
    <w:rsid w:val="4D7E702B"/>
    <w:rsid w:val="4D94083B"/>
    <w:rsid w:val="4E4F369A"/>
    <w:rsid w:val="4E6A7538"/>
    <w:rsid w:val="4EDA6221"/>
    <w:rsid w:val="4F2E243F"/>
    <w:rsid w:val="4FDF2564"/>
    <w:rsid w:val="501523A2"/>
    <w:rsid w:val="504174FC"/>
    <w:rsid w:val="50452F22"/>
    <w:rsid w:val="50571C9F"/>
    <w:rsid w:val="50AB003F"/>
    <w:rsid w:val="50CF4503"/>
    <w:rsid w:val="50D37C15"/>
    <w:rsid w:val="511D019F"/>
    <w:rsid w:val="511D18C9"/>
    <w:rsid w:val="51542C8D"/>
    <w:rsid w:val="516234FD"/>
    <w:rsid w:val="51656886"/>
    <w:rsid w:val="516A1B63"/>
    <w:rsid w:val="51B81737"/>
    <w:rsid w:val="51D77030"/>
    <w:rsid w:val="52353A0A"/>
    <w:rsid w:val="52D85750"/>
    <w:rsid w:val="52FB18C6"/>
    <w:rsid w:val="531072F0"/>
    <w:rsid w:val="53213E80"/>
    <w:rsid w:val="53FE3E0A"/>
    <w:rsid w:val="543142CF"/>
    <w:rsid w:val="55286E22"/>
    <w:rsid w:val="556E6581"/>
    <w:rsid w:val="5588677D"/>
    <w:rsid w:val="560317C0"/>
    <w:rsid w:val="560E14B9"/>
    <w:rsid w:val="561F720E"/>
    <w:rsid w:val="566F4A58"/>
    <w:rsid w:val="5712150D"/>
    <w:rsid w:val="57A3633F"/>
    <w:rsid w:val="57B27F05"/>
    <w:rsid w:val="57CF58DB"/>
    <w:rsid w:val="57DC33A7"/>
    <w:rsid w:val="58215343"/>
    <w:rsid w:val="584F10D8"/>
    <w:rsid w:val="5854171D"/>
    <w:rsid w:val="587561D1"/>
    <w:rsid w:val="58D01EBB"/>
    <w:rsid w:val="58F61D44"/>
    <w:rsid w:val="596B3D20"/>
    <w:rsid w:val="597D2244"/>
    <w:rsid w:val="59F3439B"/>
    <w:rsid w:val="5A0D30B4"/>
    <w:rsid w:val="5A2A3F59"/>
    <w:rsid w:val="5A3849D9"/>
    <w:rsid w:val="5A483FF8"/>
    <w:rsid w:val="5B0C693A"/>
    <w:rsid w:val="5B1E3B4B"/>
    <w:rsid w:val="5B3429A4"/>
    <w:rsid w:val="5B7928AC"/>
    <w:rsid w:val="5B9C5C45"/>
    <w:rsid w:val="5BCB4F26"/>
    <w:rsid w:val="5C0C1983"/>
    <w:rsid w:val="5C146507"/>
    <w:rsid w:val="5C8556D4"/>
    <w:rsid w:val="5C9C6DF2"/>
    <w:rsid w:val="5C9D087A"/>
    <w:rsid w:val="5D1458EA"/>
    <w:rsid w:val="5D35760E"/>
    <w:rsid w:val="5D5840D6"/>
    <w:rsid w:val="5D8A2234"/>
    <w:rsid w:val="5DA37A9B"/>
    <w:rsid w:val="5DE96312"/>
    <w:rsid w:val="5E334000"/>
    <w:rsid w:val="5E69296F"/>
    <w:rsid w:val="5ED50225"/>
    <w:rsid w:val="5F1F0240"/>
    <w:rsid w:val="5F562BF3"/>
    <w:rsid w:val="603F5402"/>
    <w:rsid w:val="60603B12"/>
    <w:rsid w:val="60B0413F"/>
    <w:rsid w:val="60D818B2"/>
    <w:rsid w:val="614C422E"/>
    <w:rsid w:val="615A0A76"/>
    <w:rsid w:val="619135C2"/>
    <w:rsid w:val="621C7880"/>
    <w:rsid w:val="628A4E55"/>
    <w:rsid w:val="6295412E"/>
    <w:rsid w:val="62D04AAA"/>
    <w:rsid w:val="63381C06"/>
    <w:rsid w:val="64037383"/>
    <w:rsid w:val="64126E1E"/>
    <w:rsid w:val="642E2243"/>
    <w:rsid w:val="6469630A"/>
    <w:rsid w:val="648B4CC0"/>
    <w:rsid w:val="64A2179B"/>
    <w:rsid w:val="654B7F44"/>
    <w:rsid w:val="65F77B57"/>
    <w:rsid w:val="65FF3AA9"/>
    <w:rsid w:val="660031E4"/>
    <w:rsid w:val="660F3D1F"/>
    <w:rsid w:val="66152ACA"/>
    <w:rsid w:val="663250C1"/>
    <w:rsid w:val="66BF5DFC"/>
    <w:rsid w:val="66EF5BAF"/>
    <w:rsid w:val="675A157F"/>
    <w:rsid w:val="677909F1"/>
    <w:rsid w:val="67F91D07"/>
    <w:rsid w:val="683F44C5"/>
    <w:rsid w:val="68B44D24"/>
    <w:rsid w:val="696D41C4"/>
    <w:rsid w:val="69BF1317"/>
    <w:rsid w:val="69ED05F9"/>
    <w:rsid w:val="6B263ACF"/>
    <w:rsid w:val="6B73602A"/>
    <w:rsid w:val="6B8B6CF1"/>
    <w:rsid w:val="6BDF6CC4"/>
    <w:rsid w:val="6C1660AA"/>
    <w:rsid w:val="6C234574"/>
    <w:rsid w:val="6C4142CA"/>
    <w:rsid w:val="6D1F168A"/>
    <w:rsid w:val="6E231488"/>
    <w:rsid w:val="6E7E2016"/>
    <w:rsid w:val="6F0452B4"/>
    <w:rsid w:val="6F0A11CB"/>
    <w:rsid w:val="6F4C6B46"/>
    <w:rsid w:val="70905002"/>
    <w:rsid w:val="70BB7C71"/>
    <w:rsid w:val="717D0E42"/>
    <w:rsid w:val="719F75B5"/>
    <w:rsid w:val="71B400B8"/>
    <w:rsid w:val="71BF5D6D"/>
    <w:rsid w:val="72516F6C"/>
    <w:rsid w:val="72EF1566"/>
    <w:rsid w:val="73412F53"/>
    <w:rsid w:val="73437FCE"/>
    <w:rsid w:val="73B30FC6"/>
    <w:rsid w:val="74592D34"/>
    <w:rsid w:val="748443E4"/>
    <w:rsid w:val="74D77289"/>
    <w:rsid w:val="74F952E5"/>
    <w:rsid w:val="753F15A0"/>
    <w:rsid w:val="75483F2B"/>
    <w:rsid w:val="75A628C9"/>
    <w:rsid w:val="75A8706C"/>
    <w:rsid w:val="75B36462"/>
    <w:rsid w:val="76065B98"/>
    <w:rsid w:val="763F7413"/>
    <w:rsid w:val="76861D4C"/>
    <w:rsid w:val="76B27622"/>
    <w:rsid w:val="77740E18"/>
    <w:rsid w:val="780A371A"/>
    <w:rsid w:val="781101C0"/>
    <w:rsid w:val="7824373B"/>
    <w:rsid w:val="7831103D"/>
    <w:rsid w:val="784521A0"/>
    <w:rsid w:val="786755ED"/>
    <w:rsid w:val="788D1579"/>
    <w:rsid w:val="79156F08"/>
    <w:rsid w:val="79220BB1"/>
    <w:rsid w:val="793A062A"/>
    <w:rsid w:val="79936676"/>
    <w:rsid w:val="79A52F07"/>
    <w:rsid w:val="7A6F2A3A"/>
    <w:rsid w:val="7A8A0B42"/>
    <w:rsid w:val="7B541151"/>
    <w:rsid w:val="7B851976"/>
    <w:rsid w:val="7B9A12F6"/>
    <w:rsid w:val="7BBB15F0"/>
    <w:rsid w:val="7BD4353D"/>
    <w:rsid w:val="7BE772BD"/>
    <w:rsid w:val="7C07A0F5"/>
    <w:rsid w:val="7C0E057E"/>
    <w:rsid w:val="7C5311B3"/>
    <w:rsid w:val="7CDB7433"/>
    <w:rsid w:val="7D0F22FE"/>
    <w:rsid w:val="7D460711"/>
    <w:rsid w:val="7D717185"/>
    <w:rsid w:val="7D7635FF"/>
    <w:rsid w:val="7D8111E0"/>
    <w:rsid w:val="7D90715D"/>
    <w:rsid w:val="7DB10E50"/>
    <w:rsid w:val="7E172803"/>
    <w:rsid w:val="7EC13FAE"/>
    <w:rsid w:val="7F152E80"/>
    <w:rsid w:val="7F207CC7"/>
    <w:rsid w:val="7F3D3C2E"/>
    <w:rsid w:val="7F770BAF"/>
    <w:rsid w:val="7FA92E56"/>
    <w:rsid w:val="ADB3EDF9"/>
    <w:rsid w:val="B59DAF38"/>
    <w:rsid w:val="BFBAAF01"/>
    <w:rsid w:val="D6FDEFC2"/>
    <w:rsid w:val="DFDE7D33"/>
    <w:rsid w:val="FD7EF2D2"/>
    <w:rsid w:val="FDF5A7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rPr>
      <w:rFonts w:ascii="Times New Roman" w:hAnsi="Times New Roman" w:eastAsia="Times New Roman" w:cs="Times New Roman"/>
      <w:sz w:val="24"/>
      <w:szCs w:val="24"/>
      <w:lang w:val="en-GB" w:eastAsia="zh-CN" w:bidi="ar-SA"/>
    </w:rPr>
  </w:style>
  <w:style w:type="paragraph" w:styleId="2">
    <w:name w:val="heading 1"/>
    <w:basedOn w:val="1"/>
    <w:next w:val="1"/>
    <w:autoRedefine/>
    <w:qFormat/>
    <w:uiPriority w:val="9"/>
    <w:pPr>
      <w:spacing w:beforeAutospacing="1" w:afterAutospacing="1"/>
      <w:outlineLvl w:val="0"/>
    </w:pPr>
    <w:rPr>
      <w:rFonts w:hint="eastAsia" w:ascii="宋体" w:hAnsi="宋体" w:eastAsia="宋体"/>
      <w:b/>
      <w:bCs/>
      <w:kern w:val="36"/>
      <w:sz w:val="48"/>
      <w:szCs w:val="48"/>
      <w:lang w:val="en-US"/>
    </w:rPr>
  </w:style>
  <w:style w:type="paragraph" w:styleId="3">
    <w:name w:val="heading 2"/>
    <w:basedOn w:val="1"/>
    <w:next w:val="1"/>
    <w:autoRedefine/>
    <w:unhideWhenUsed/>
    <w:qFormat/>
    <w:uiPriority w:val="9"/>
    <w:pPr>
      <w:keepNext/>
      <w:keepLines/>
      <w:spacing w:line="560" w:lineRule="exact"/>
      <w:ind w:left="640"/>
      <w:jc w:val="both"/>
      <w:outlineLvl w:val="1"/>
    </w:pPr>
    <w:rPr>
      <w:rFonts w:ascii="方正黑体简体" w:hAnsi="方正黑体简体" w:eastAsia="方正黑体简体"/>
      <w:sz w:val="32"/>
      <w:szCs w:val="22"/>
    </w:rPr>
  </w:style>
  <w:style w:type="paragraph" w:styleId="4">
    <w:name w:val="heading 3"/>
    <w:basedOn w:val="1"/>
    <w:next w:val="1"/>
    <w:link w:val="20"/>
    <w:autoRedefine/>
    <w:unhideWhenUsed/>
    <w:qFormat/>
    <w:uiPriority w:val="9"/>
    <w:pPr>
      <w:keepNext/>
      <w:keepLines/>
      <w:numPr>
        <w:ilvl w:val="0"/>
        <w:numId w:val="1"/>
      </w:numPr>
      <w:tabs>
        <w:tab w:val="left" w:pos="0"/>
      </w:tabs>
      <w:spacing w:line="560" w:lineRule="exact"/>
      <w:outlineLvl w:val="2"/>
    </w:pPr>
    <w:rPr>
      <w:rFonts w:ascii="方正楷体简体" w:hAnsi="方正楷体简体" w:eastAsia="方正楷体简体"/>
      <w:sz w:val="32"/>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Body Text"/>
    <w:basedOn w:val="1"/>
    <w:autoRedefine/>
    <w:semiHidden/>
    <w:qFormat/>
    <w:uiPriority w:val="0"/>
    <w:rPr>
      <w:rFonts w:ascii="微软雅黑" w:hAnsi="微软雅黑" w:eastAsia="微软雅黑" w:cs="微软雅黑"/>
      <w:sz w:val="31"/>
      <w:szCs w:val="31"/>
    </w:rPr>
  </w:style>
  <w:style w:type="paragraph" w:styleId="6">
    <w:name w:val="footer"/>
    <w:basedOn w:val="1"/>
    <w:link w:val="16"/>
    <w:autoRedefine/>
    <w:unhideWhenUsed/>
    <w:qFormat/>
    <w:uiPriority w:val="99"/>
    <w:pPr>
      <w:widowControl w:val="0"/>
      <w:tabs>
        <w:tab w:val="center" w:pos="4153"/>
        <w:tab w:val="right" w:pos="8306"/>
      </w:tabs>
      <w:snapToGrid w:val="0"/>
    </w:pPr>
    <w:rPr>
      <w:rFonts w:asciiTheme="minorHAnsi" w:hAnsiTheme="minorHAnsi" w:eastAsiaTheme="minorEastAsia" w:cstheme="minorBidi"/>
      <w:kern w:val="2"/>
      <w:sz w:val="18"/>
      <w:szCs w:val="18"/>
      <w:lang w:val="en-US"/>
    </w:rPr>
  </w:style>
  <w:style w:type="paragraph" w:styleId="7">
    <w:name w:val="header"/>
    <w:basedOn w:val="1"/>
    <w:link w:val="15"/>
    <w:autoRedefine/>
    <w:unhideWhenUsed/>
    <w:qFormat/>
    <w:uiPriority w:val="99"/>
    <w:pPr>
      <w:widowControl w:val="0"/>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lang w:val="en-US"/>
    </w:rPr>
  </w:style>
  <w:style w:type="paragraph" w:styleId="8">
    <w:name w:val="Normal (Web)"/>
    <w:basedOn w:val="1"/>
    <w:autoRedefine/>
    <w:unhideWhenUsed/>
    <w:qFormat/>
    <w:uiPriority w:val="99"/>
    <w:pPr>
      <w:spacing w:before="100" w:beforeAutospacing="1" w:after="100" w:afterAutospacing="1"/>
    </w:pPr>
    <w:rPr>
      <w:rFonts w:ascii="宋体" w:hAnsi="宋体" w:eastAsia="宋体" w:cs="宋体"/>
    </w:rPr>
  </w:style>
  <w:style w:type="character" w:styleId="11">
    <w:name w:val="Strong"/>
    <w:autoRedefine/>
    <w:qFormat/>
    <w:uiPriority w:val="22"/>
    <w:rPr>
      <w:b/>
      <w:bCs/>
    </w:rPr>
  </w:style>
  <w:style w:type="character" w:styleId="12">
    <w:name w:val="FollowedHyperlink"/>
    <w:basedOn w:val="10"/>
    <w:autoRedefine/>
    <w:semiHidden/>
    <w:unhideWhenUsed/>
    <w:qFormat/>
    <w:uiPriority w:val="99"/>
    <w:rPr>
      <w:color w:val="954F72" w:themeColor="followedHyperlink"/>
      <w:u w:val="single"/>
      <w14:textFill>
        <w14:solidFill>
          <w14:schemeClr w14:val="folHlink"/>
        </w14:solidFill>
      </w14:textFill>
    </w:rPr>
  </w:style>
  <w:style w:type="character" w:styleId="13">
    <w:name w:val="Emphasis"/>
    <w:basedOn w:val="10"/>
    <w:autoRedefine/>
    <w:qFormat/>
    <w:uiPriority w:val="20"/>
    <w:rPr>
      <w:i/>
      <w:iCs/>
    </w:rPr>
  </w:style>
  <w:style w:type="character" w:styleId="14">
    <w:name w:val="Hyperlink"/>
    <w:basedOn w:val="10"/>
    <w:autoRedefine/>
    <w:unhideWhenUsed/>
    <w:qFormat/>
    <w:uiPriority w:val="99"/>
    <w:rPr>
      <w:color w:val="0563C1" w:themeColor="hyperlink"/>
      <w:u w:val="single"/>
      <w14:textFill>
        <w14:solidFill>
          <w14:schemeClr w14:val="hlink"/>
        </w14:solidFill>
      </w14:textFill>
    </w:rPr>
  </w:style>
  <w:style w:type="character" w:customStyle="1" w:styleId="15">
    <w:name w:val="页眉 字符"/>
    <w:basedOn w:val="10"/>
    <w:link w:val="7"/>
    <w:autoRedefine/>
    <w:qFormat/>
    <w:uiPriority w:val="99"/>
    <w:rPr>
      <w:sz w:val="18"/>
      <w:szCs w:val="18"/>
    </w:rPr>
  </w:style>
  <w:style w:type="character" w:customStyle="1" w:styleId="16">
    <w:name w:val="页脚 字符"/>
    <w:basedOn w:val="10"/>
    <w:link w:val="6"/>
    <w:autoRedefine/>
    <w:qFormat/>
    <w:uiPriority w:val="99"/>
    <w:rPr>
      <w:sz w:val="18"/>
      <w:szCs w:val="18"/>
    </w:rPr>
  </w:style>
  <w:style w:type="character" w:customStyle="1" w:styleId="17">
    <w:name w:val="未处理的提及1"/>
    <w:basedOn w:val="10"/>
    <w:autoRedefine/>
    <w:semiHidden/>
    <w:unhideWhenUsed/>
    <w:qFormat/>
    <w:uiPriority w:val="99"/>
    <w:rPr>
      <w:color w:val="605E5C"/>
      <w:shd w:val="clear" w:color="auto" w:fill="E1DFDD"/>
    </w:rPr>
  </w:style>
  <w:style w:type="paragraph" w:styleId="18">
    <w:name w:val="List Paragraph"/>
    <w:basedOn w:val="1"/>
    <w:autoRedefine/>
    <w:qFormat/>
    <w:uiPriority w:val="34"/>
    <w:pPr>
      <w:ind w:firstLine="420" w:firstLineChars="200"/>
    </w:pPr>
  </w:style>
  <w:style w:type="character" w:customStyle="1" w:styleId="19">
    <w:name w:val="未处理的提及2"/>
    <w:basedOn w:val="10"/>
    <w:autoRedefine/>
    <w:semiHidden/>
    <w:unhideWhenUsed/>
    <w:qFormat/>
    <w:uiPriority w:val="99"/>
    <w:rPr>
      <w:color w:val="605E5C"/>
      <w:shd w:val="clear" w:color="auto" w:fill="E1DFDD"/>
    </w:rPr>
  </w:style>
  <w:style w:type="character" w:customStyle="1" w:styleId="20">
    <w:name w:val="标题 3 字符"/>
    <w:link w:val="4"/>
    <w:autoRedefine/>
    <w:qFormat/>
    <w:uiPriority w:val="0"/>
    <w:rPr>
      <w:rFonts w:ascii="方正楷体简体" w:hAnsi="方正楷体简体" w:eastAsia="方正楷体简体"/>
      <w:sz w:val="32"/>
    </w:rPr>
  </w:style>
  <w:style w:type="table" w:customStyle="1" w:styleId="21">
    <w:name w:val="Table Normal"/>
    <w:autoRedefine/>
    <w:semiHidden/>
    <w:unhideWhenUsed/>
    <w:qFormat/>
    <w:uiPriority w:val="0"/>
    <w:tblPr>
      <w:tblCellMar>
        <w:top w:w="0" w:type="dxa"/>
        <w:left w:w="0" w:type="dxa"/>
        <w:bottom w:w="0" w:type="dxa"/>
        <w:right w:w="0" w:type="dxa"/>
      </w:tblCellMar>
    </w:tblPr>
  </w:style>
  <w:style w:type="character" w:customStyle="1" w:styleId="22">
    <w:name w:val="未处理的提及3"/>
    <w:basedOn w:val="10"/>
    <w:autoRedefine/>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1295</Words>
  <Characters>1352</Characters>
  <Lines>10</Lines>
  <Paragraphs>2</Paragraphs>
  <TotalTime>0</TotalTime>
  <ScaleCrop>false</ScaleCrop>
  <LinksUpToDate>false</LinksUpToDate>
  <CharactersWithSpaces>1352</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2024-09-21T04:40:00Z</dcterms:created>
  <dc:creator>张 斌</dc:creator>
  <cp:lastModifiedBy>金阳</cp:lastModifiedBy>
  <cp:lastPrinted>2023-02-10T11:47:00Z</cp:lastPrinted>
  <dcterms:modified xsi:type="dcterms:W3CDTF">2024-09-25T09:08:31Z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96B2DA85D3EF44878CA2308EF2077766</vt:lpwstr>
  </property>
</Properties>
</file>