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552CE5">
      <w:pPr>
        <w:pStyle w:val="2"/>
        <w:spacing w:beforeAutospacing="0" w:afterAutospacing="0" w:line="560" w:lineRule="exact"/>
        <w:rPr>
          <w:rFonts w:hint="default" w:ascii="Times New Roman" w:hAnsi="Times New Roman" w:eastAsia="仿宋_GB2312" w:cs="仿宋_GB2312"/>
          <w:b w:val="0"/>
          <w:bCs w:val="0"/>
          <w:color w:val="000000" w:themeColor="text1"/>
          <w:sz w:val="32"/>
          <w:szCs w:val="32"/>
          <w14:textFill>
            <w14:solidFill>
              <w14:schemeClr w14:val="tx1"/>
            </w14:solidFill>
          </w14:textFill>
        </w:rPr>
      </w:pPr>
      <w:r>
        <w:rPr>
          <w:rFonts w:hint="default" w:ascii="Times New Roman" w:hAnsi="Times New Roman" w:eastAsia="仿宋_GB2312" w:cs="仿宋_GB2312"/>
          <w:b w:val="0"/>
          <w:bCs w:val="0"/>
          <w:color w:val="000000" w:themeColor="text1"/>
          <w:sz w:val="32"/>
          <w:szCs w:val="32"/>
          <w14:textFill>
            <w14:solidFill>
              <w14:schemeClr w14:val="tx1"/>
            </w14:solidFill>
          </w14:textFill>
        </w:rPr>
        <w:t>题目</w:t>
      </w:r>
      <w:r>
        <w:rPr>
          <w:rFonts w:ascii="Times New Roman" w:hAnsi="Times New Roman" w:eastAsia="仿宋_GB2312" w:cs="仿宋_GB2312"/>
          <w:b w:val="0"/>
          <w:bCs w:val="0"/>
          <w:color w:val="000000" w:themeColor="text1"/>
          <w:sz w:val="32"/>
          <w:szCs w:val="32"/>
          <w14:textFill>
            <w14:solidFill>
              <w14:schemeClr w14:val="tx1"/>
            </w14:solidFill>
          </w14:textFill>
        </w:rPr>
        <w:t>31：</w:t>
      </w:r>
    </w:p>
    <w:p w14:paraId="0BA80BFC">
      <w:pPr>
        <w:pStyle w:val="2"/>
        <w:spacing w:beforeAutospacing="0" w:afterAutospacing="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ascii="Times New Roman" w:hAnsi="Times New Roman" w:eastAsia="方正小标宋简体" w:cs="方正小标宋简体"/>
          <w:b w:val="0"/>
          <w:bCs w:val="0"/>
          <w:color w:val="000000" w:themeColor="text1"/>
          <w:sz w:val="44"/>
          <w:szCs w:val="44"/>
          <w14:textFill>
            <w14:solidFill>
              <w14:schemeClr w14:val="tx1"/>
            </w14:solidFill>
          </w14:textFill>
        </w:rPr>
        <w:t>“</w:t>
      </w: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新一代混合动力农用机械方案设计与</w:t>
      </w:r>
    </w:p>
    <w:p w14:paraId="48E07E44">
      <w:pPr>
        <w:pStyle w:val="2"/>
        <w:spacing w:beforeAutospacing="0" w:afterAutospacing="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关键技术研发</w:t>
      </w:r>
      <w:r>
        <w:rPr>
          <w:rFonts w:ascii="Times New Roman" w:hAnsi="Times New Roman" w:eastAsia="方正小标宋简体" w:cs="方正小标宋简体"/>
          <w:b w:val="0"/>
          <w:bCs w:val="0"/>
          <w:color w:val="000000" w:themeColor="text1"/>
          <w:sz w:val="44"/>
          <w:szCs w:val="44"/>
          <w14:textFill>
            <w14:solidFill>
              <w14:schemeClr w14:val="tx1"/>
            </w14:solidFill>
          </w14:textFill>
        </w:rPr>
        <w:t>”</w:t>
      </w: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比赛方案</w:t>
      </w:r>
    </w:p>
    <w:p w14:paraId="53EF258F">
      <w:pPr>
        <w:jc w:val="center"/>
        <w:rPr>
          <w:rFonts w:eastAsia="方正楷体_GBK" w:cs="方正楷体_GBK"/>
          <w:color w:val="000000" w:themeColor="text1"/>
          <w:sz w:val="32"/>
          <w:szCs w:val="32"/>
          <w:lang w:val="en-US"/>
          <w14:textFill>
            <w14:solidFill>
              <w14:schemeClr w14:val="tx1"/>
            </w14:solidFill>
          </w14:textFill>
        </w:rPr>
      </w:pPr>
      <w:r>
        <w:rPr>
          <w:rFonts w:hint="eastAsia" w:eastAsia="楷体_GB2312" w:cs="楷体_GB2312"/>
          <w:color w:val="000000" w:themeColor="text1"/>
          <w:sz w:val="32"/>
          <w:szCs w:val="32"/>
          <w:lang w:val="en-US"/>
          <w14:textFill>
            <w14:solidFill>
              <w14:schemeClr w14:val="tx1"/>
            </w14:solidFill>
          </w14:textFill>
        </w:rPr>
        <w:t>（广西玉柴机器股份有限公司）</w:t>
      </w:r>
    </w:p>
    <w:p w14:paraId="4620CFEB">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bookmarkStart w:id="0" w:name="_Hlk177807638"/>
    </w:p>
    <w:p w14:paraId="6847353F">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r>
        <w:rPr>
          <w:rFonts w:hint="eastAsia" w:eastAsia="黑体" w:cs="黑体"/>
          <w:color w:val="000000" w:themeColor="text1"/>
          <w:sz w:val="32"/>
          <w:szCs w:val="22"/>
          <w:lang w:val="en-US"/>
          <w14:textFill>
            <w14:solidFill>
              <w14:schemeClr w14:val="tx1"/>
            </w14:solidFill>
          </w14:textFill>
        </w:rPr>
        <w:t>一、出题单位</w:t>
      </w:r>
    </w:p>
    <w:bookmarkEnd w:id="0"/>
    <w:p w14:paraId="1BED9E30">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广</w:t>
      </w:r>
      <w:r>
        <w:rPr>
          <w:rFonts w:eastAsia="仿宋_GB2312" w:cs="仿宋_GB2312"/>
          <w:color w:val="000000" w:themeColor="text1"/>
          <w:sz w:val="32"/>
          <w:szCs w:val="32"/>
          <w:lang w:val="en-US"/>
          <w14:textFill>
            <w14:solidFill>
              <w14:schemeClr w14:val="tx1"/>
            </w14:solidFill>
          </w14:textFill>
        </w:rPr>
        <w:t>西玉柴机器股份有限公司</w:t>
      </w:r>
    </w:p>
    <w:p w14:paraId="05DA6046">
      <w:pPr>
        <w:pStyle w:val="3"/>
        <w:rPr>
          <w:rFonts w:ascii="Times New Roman" w:hAnsi="Times New Roman"/>
        </w:rPr>
      </w:pPr>
      <w:r>
        <w:rPr>
          <w:rFonts w:hint="eastAsia" w:ascii="Times New Roman" w:hAnsi="Times New Roman"/>
        </w:rPr>
        <w:t>二、</w:t>
      </w:r>
      <w:r>
        <w:rPr>
          <w:rFonts w:ascii="Times New Roman" w:hAnsi="Times New Roman"/>
        </w:rPr>
        <w:t>题目名称</w:t>
      </w:r>
    </w:p>
    <w:p w14:paraId="25ABFFD3">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新一代混合动力农用机械方案设计与关键技术研发</w:t>
      </w:r>
    </w:p>
    <w:p w14:paraId="52820370">
      <w:pPr>
        <w:pStyle w:val="3"/>
        <w:rPr>
          <w:rFonts w:ascii="Times New Roman" w:hAnsi="Times New Roman"/>
        </w:rPr>
      </w:pPr>
      <w:r>
        <w:rPr>
          <w:rFonts w:hint="eastAsia" w:ascii="Times New Roman" w:hAnsi="Times New Roman"/>
        </w:rPr>
        <w:t>三、</w:t>
      </w:r>
      <w:r>
        <w:rPr>
          <w:rFonts w:ascii="Times New Roman" w:hAnsi="Times New Roman"/>
        </w:rPr>
        <w:t>题目介绍</w:t>
      </w:r>
    </w:p>
    <w:p w14:paraId="60CACBF5">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农</w:t>
      </w:r>
      <w:r>
        <w:rPr>
          <w:rFonts w:eastAsia="仿宋_GB2312" w:cs="仿宋_GB2312"/>
          <w:color w:val="000000" w:themeColor="text1"/>
          <w:sz w:val="32"/>
          <w:szCs w:val="32"/>
          <w:lang w:val="en-US"/>
          <w14:textFill>
            <w14:solidFill>
              <w14:schemeClr w14:val="tx1"/>
            </w14:solidFill>
          </w14:textFill>
        </w:rPr>
        <w:t>业现代化离不开农机现代化。农业机械装备作为农业科技的集成和大规模应用重要载体，是发展现代农业的重要基础，是保障国家粮食安全的重要支撑。2024年中央一号文件提出强化农业科技支撑，要大力实施农机装备补短板行动。加快推动大马力农机等先进适用耐用农机创制，有利于推动高水平农业科技自立自强，为全面推进乡村振兴、加快建设农业强国提供有力的装备支撑。目前国外先进大马力农用机械产品如拖拉机、收割机、采棉机等普遍应用液压机械无级变速（HMCVT）、动力换挡自动变速（PST）等先进传动技术，而由于制造工艺和机电液集成开发能力的限制，国内农机企业尚未完全实现对HMCVT、PST等关键技术的突破，因此在传统的传动技术领域，国内外技术水平差距较大且有继续扩大的趋势。随着新能源动力总成技术的快速发展，为解决国产农用机械传动系统</w:t>
      </w: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卡脖子</w:t>
      </w: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难题提供了新的、有效可行的技术思路。混合动力系统由发动机和电机组成动力源进行动力耦合，弥补了各自的劣势同时将各自的优势最大化，在节能减排及商业化应用方面具有突出优势，并且在对于混合动力系统的研究上，国内外均处于关键部件与整机应用的研发阶段，处于同一技术水平。因此，混合动力技术是国产大马力农用机械在国际赛道上实现弯道超车的绝佳机会。</w:t>
      </w:r>
    </w:p>
    <w:p w14:paraId="5EFF61E6">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基于此，给出了本次选题——新一代混合动力农用机械方案设计与关键技术研发</w:t>
      </w:r>
      <w:r>
        <w:rPr>
          <w:rFonts w:hint="eastAsia" w:eastAsia="仿宋_GB2312" w:cs="仿宋_GB2312"/>
          <w:color w:val="000000" w:themeColor="text1"/>
          <w:sz w:val="32"/>
          <w:szCs w:val="32"/>
          <w:lang w:val="en-US"/>
          <w14:textFill>
            <w14:solidFill>
              <w14:schemeClr w14:val="tx1"/>
            </w14:solidFill>
          </w14:textFill>
        </w:rPr>
        <w:t>。</w:t>
      </w:r>
      <w:r>
        <w:rPr>
          <w:rFonts w:eastAsia="仿宋_GB2312" w:cs="仿宋_GB2312"/>
          <w:color w:val="000000" w:themeColor="text1"/>
          <w:sz w:val="32"/>
          <w:szCs w:val="32"/>
          <w:lang w:val="en-US"/>
          <w14:textFill>
            <w14:solidFill>
              <w14:schemeClr w14:val="tx1"/>
            </w14:solidFill>
          </w14:textFill>
        </w:rPr>
        <w:t>要求参赛者自行选择一种农用机械采用混合动力方案进行设计并对其所涉及的关键技术包括混合动力总成研发、核心零部件开发、高效系统运行策略研发等进行研究给出具体方案并进行仿真测试验证方案的可行性与有效性</w:t>
      </w:r>
      <w:r>
        <w:rPr>
          <w:rFonts w:hint="eastAsia" w:eastAsia="仿宋_GB2312" w:cs="仿宋_GB2312"/>
          <w:color w:val="000000" w:themeColor="text1"/>
          <w:sz w:val="32"/>
          <w:szCs w:val="32"/>
          <w:lang w:val="en-US"/>
          <w14:textFill>
            <w14:solidFill>
              <w14:schemeClr w14:val="tx1"/>
            </w14:solidFill>
          </w14:textFill>
        </w:rPr>
        <w:t>。</w:t>
      </w:r>
    </w:p>
    <w:p w14:paraId="065BA3FA">
      <w:pPr>
        <w:pStyle w:val="3"/>
        <w:spacing w:line="240" w:lineRule="auto"/>
        <w:rPr>
          <w:rFonts w:ascii="Times New Roman" w:hAnsi="Times New Roman" w:cs="黑体"/>
          <w:color w:val="000000" w:themeColor="text1"/>
          <w14:textFill>
            <w14:solidFill>
              <w14:schemeClr w14:val="tx1"/>
            </w14:solidFill>
          </w14:textFill>
        </w:rPr>
      </w:pPr>
      <w:r>
        <w:rPr>
          <w:rFonts w:hint="eastAsia" w:ascii="Times New Roman" w:hAnsi="Times New Roman" w:cs="黑体"/>
          <w:color w:val="000000" w:themeColor="text1"/>
          <w14:textFill>
            <w14:solidFill>
              <w14:schemeClr w14:val="tx1"/>
            </w14:solidFill>
          </w14:textFill>
        </w:rPr>
        <w:t>四、参赛对象</w:t>
      </w:r>
    </w:p>
    <w:p w14:paraId="558DCD0A">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3BFFE0A2">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6259852F">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1F575037">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00B15A60">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p w14:paraId="1C472C98">
      <w:pPr>
        <w:pStyle w:val="3"/>
        <w:spacing w:line="240" w:lineRule="auto"/>
        <w:rPr>
          <w:rFonts w:ascii="Times New Roman" w:hAnsi="Times New Roman" w:cs="黑体"/>
          <w:color w:val="000000" w:themeColor="text1"/>
          <w14:textFill>
            <w14:solidFill>
              <w14:schemeClr w14:val="tx1"/>
            </w14:solidFill>
          </w14:textFill>
        </w:rPr>
      </w:pPr>
      <w:r>
        <w:rPr>
          <w:rFonts w:hint="eastAsia" w:ascii="Times New Roman" w:hAnsi="Times New Roman" w:cs="黑体"/>
          <w:color w:val="000000" w:themeColor="text1"/>
          <w14:textFill>
            <w14:solidFill>
              <w14:schemeClr w14:val="tx1"/>
            </w14:solidFill>
          </w14:textFill>
        </w:rPr>
        <w:t>五、答题要求</w:t>
      </w:r>
    </w:p>
    <w:p w14:paraId="7186908B">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参赛者自行选择一种农用机械（例如：拖拉机、收割机、采棉机、青贮机等）并采用混合动力技术方案进行研发设计、仿真计算与验证，要求其整机马力大于200马力，传动系统满足电驱动无级变速，并对其关键技术，包括但不限于混合动力总成研发设计、核心零部件（高效低排柴油机、高效电机、机电耦合结构等）设计开发、高效混合动力系统运行策略制定等进行研究。最终的作品提交内容包括</w:t>
      </w:r>
      <w:r>
        <w:rPr>
          <w:rFonts w:hint="eastAsia" w:eastAsia="仿宋_GB2312" w:cs="仿宋_GB2312"/>
          <w:color w:val="000000" w:themeColor="text1"/>
          <w:sz w:val="32"/>
          <w:szCs w:val="32"/>
          <w:lang w:val="en-US"/>
          <w14:textFill>
            <w14:solidFill>
              <w14:schemeClr w14:val="tx1"/>
            </w14:solidFill>
          </w14:textFill>
        </w:rPr>
        <w:t>：</w:t>
      </w:r>
    </w:p>
    <w:p w14:paraId="2E15EADA">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1.</w:t>
      </w:r>
      <w:r>
        <w:rPr>
          <w:rFonts w:hint="eastAsia" w:eastAsia="仿宋_GB2312" w:cs="仿宋_GB2312"/>
          <w:color w:val="000000" w:themeColor="text1"/>
          <w:sz w:val="32"/>
          <w:szCs w:val="32"/>
          <w:lang w:val="en-US"/>
          <w14:textFill>
            <w14:solidFill>
              <w14:schemeClr w14:val="tx1"/>
            </w14:solidFill>
          </w14:textFill>
        </w:rPr>
        <w:t>混合动力大马力农用机械动力系统构型方案文本；</w:t>
      </w:r>
    </w:p>
    <w:p w14:paraId="19DF67CB">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2.</w:t>
      </w:r>
      <w:r>
        <w:rPr>
          <w:rFonts w:hint="eastAsia" w:eastAsia="仿宋_GB2312" w:cs="仿宋_GB2312"/>
          <w:color w:val="000000" w:themeColor="text1"/>
          <w:sz w:val="32"/>
          <w:szCs w:val="32"/>
          <w:lang w:val="en-US"/>
          <w14:textFill>
            <w14:solidFill>
              <w14:schemeClr w14:val="tx1"/>
            </w14:solidFill>
          </w14:textFill>
        </w:rPr>
        <w:t>核心零部件模型及开发方案文本；</w:t>
      </w:r>
    </w:p>
    <w:p w14:paraId="1E0E91CA">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3.</w:t>
      </w:r>
      <w:r>
        <w:rPr>
          <w:rFonts w:hint="eastAsia" w:eastAsia="仿宋_GB2312" w:cs="仿宋_GB2312"/>
          <w:color w:val="000000" w:themeColor="text1"/>
          <w:sz w:val="32"/>
          <w:szCs w:val="32"/>
          <w:lang w:val="en-US"/>
          <w14:textFill>
            <w14:solidFill>
              <w14:schemeClr w14:val="tx1"/>
            </w14:solidFill>
          </w14:textFill>
        </w:rPr>
        <w:t>仿真建模源程序及仿真分析报告文本；</w:t>
      </w:r>
    </w:p>
    <w:p w14:paraId="25257C37">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4</w:t>
      </w:r>
      <w:r>
        <w:rPr>
          <w:rFonts w:eastAsia="仿宋_GB2312" w:cs="仿宋_GB2312"/>
          <w:color w:val="000000" w:themeColor="text1"/>
          <w:sz w:val="32"/>
          <w:szCs w:val="32"/>
          <w:lang w:val="en-US"/>
          <w14:textFill>
            <w14:solidFill>
              <w14:schemeClr w14:val="tx1"/>
            </w14:solidFill>
          </w14:textFill>
        </w:rPr>
        <w:t>.</w:t>
      </w:r>
      <w:r>
        <w:rPr>
          <w:rFonts w:hint="eastAsia" w:eastAsia="仿宋_GB2312" w:cs="仿宋_GB2312"/>
          <w:color w:val="000000" w:themeColor="text1"/>
          <w:sz w:val="32"/>
          <w:szCs w:val="32"/>
          <w:lang w:val="en-US"/>
          <w14:textFill>
            <w14:solidFill>
              <w14:schemeClr w14:val="tx1"/>
            </w14:solidFill>
          </w14:textFill>
        </w:rPr>
        <w:t>根据大赛整体时间安排并结合科研攻关的科学规律，</w:t>
      </w:r>
      <w:r>
        <w:rPr>
          <w:rFonts w:eastAsia="仿宋_GB2312" w:cs="仿宋_GB2312"/>
          <w:color w:val="000000" w:themeColor="text1"/>
          <w:sz w:val="32"/>
          <w:szCs w:val="32"/>
          <w:lang w:val="en-US"/>
          <w14:textFill>
            <w14:solidFill>
              <w14:schemeClr w14:val="tx1"/>
            </w14:solidFill>
          </w14:textFill>
        </w:rPr>
        <w:t>8</w:t>
      </w:r>
      <w:r>
        <w:rPr>
          <w:rFonts w:hint="eastAsia" w:eastAsia="仿宋_GB2312" w:cs="仿宋_GB2312"/>
          <w:color w:val="000000" w:themeColor="text1"/>
          <w:sz w:val="32"/>
          <w:szCs w:val="32"/>
          <w:lang w:val="en-US"/>
          <w14:textFill>
            <w14:solidFill>
              <w14:schemeClr w14:val="tx1"/>
            </w14:solidFill>
          </w14:textFill>
        </w:rPr>
        <w:t>月</w:t>
      </w:r>
      <w:r>
        <w:rPr>
          <w:rFonts w:eastAsia="仿宋_GB2312" w:cs="仿宋_GB2312"/>
          <w:color w:val="000000" w:themeColor="text1"/>
          <w:sz w:val="32"/>
          <w:szCs w:val="32"/>
          <w:lang w:val="en-US"/>
          <w14:textFill>
            <w14:solidFill>
              <w14:schemeClr w14:val="tx1"/>
            </w14:solidFill>
          </w14:textFill>
        </w:rPr>
        <w:t>15</w:t>
      </w:r>
      <w:r>
        <w:rPr>
          <w:rFonts w:hint="eastAsia" w:eastAsia="仿宋_GB2312" w:cs="仿宋_GB2312"/>
          <w:color w:val="000000" w:themeColor="text1"/>
          <w:sz w:val="32"/>
          <w:szCs w:val="32"/>
          <w:lang w:val="en-US"/>
          <w14:textFill>
            <w14:solidFill>
              <w14:schemeClr w14:val="tx1"/>
            </w14:solidFill>
          </w14:textFill>
        </w:rPr>
        <w:t>日前，各参赛团队提交作品。</w:t>
      </w:r>
    </w:p>
    <w:p w14:paraId="2A1B0AB8">
      <w:pPr>
        <w:pStyle w:val="3"/>
        <w:spacing w:line="240" w:lineRule="auto"/>
        <w:rPr>
          <w:rFonts w:ascii="Times New Roman" w:hAnsi="Times New Roman" w:cs="黑体"/>
          <w:color w:val="000000" w:themeColor="text1"/>
          <w14:textFill>
            <w14:solidFill>
              <w14:schemeClr w14:val="tx1"/>
            </w14:solidFill>
          </w14:textFill>
        </w:rPr>
      </w:pPr>
      <w:r>
        <w:rPr>
          <w:rFonts w:hint="eastAsia" w:ascii="Times New Roman" w:hAnsi="Times New Roman" w:cs="黑体"/>
          <w:color w:val="000000" w:themeColor="text1"/>
          <w14:textFill>
            <w14:solidFill>
              <w14:schemeClr w14:val="tx1"/>
            </w14:solidFill>
          </w14:textFill>
        </w:rPr>
        <w:t>六、作品评选参考标准</w:t>
      </w:r>
    </w:p>
    <w:p w14:paraId="6A770C48">
      <w:p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根据上述答题要求对参赛作品进行打分，作品总分包括设计方案文本评分、技术指标评分和附加分，其中设计方案文本评分</w:t>
      </w:r>
      <w:r>
        <w:rPr>
          <w:rFonts w:eastAsia="仿宋_GB2312" w:cs="仿宋_GB2312"/>
          <w:color w:val="000000"/>
          <w:sz w:val="32"/>
          <w:szCs w:val="32"/>
        </w:rPr>
        <w:t>40</w:t>
      </w:r>
      <w:r>
        <w:rPr>
          <w:rFonts w:hint="eastAsia" w:eastAsia="仿宋_GB2312" w:cs="仿宋_GB2312"/>
          <w:color w:val="000000"/>
          <w:sz w:val="32"/>
          <w:szCs w:val="32"/>
        </w:rPr>
        <w:t>分，技术指标评分</w:t>
      </w:r>
      <w:r>
        <w:rPr>
          <w:rFonts w:eastAsia="仿宋_GB2312" w:cs="仿宋_GB2312"/>
          <w:color w:val="000000"/>
          <w:sz w:val="32"/>
          <w:szCs w:val="32"/>
        </w:rPr>
        <w:t>60</w:t>
      </w:r>
      <w:r>
        <w:rPr>
          <w:rFonts w:hint="eastAsia" w:eastAsia="仿宋_GB2312" w:cs="仿宋_GB2312"/>
          <w:color w:val="000000"/>
          <w:sz w:val="32"/>
          <w:szCs w:val="32"/>
        </w:rPr>
        <w:t>分，附加分按仿真试验测试结果的优劣程度判定。</w:t>
      </w:r>
    </w:p>
    <w:p w14:paraId="51923041">
      <w:pPr>
        <w:spacing w:line="560" w:lineRule="exact"/>
        <w:ind w:firstLine="640" w:firstLineChars="200"/>
        <w:jc w:val="both"/>
        <w:rPr>
          <w:rFonts w:eastAsia="仿宋_GB2312" w:cs="仿宋_GB2312"/>
          <w:color w:val="000000"/>
          <w:sz w:val="32"/>
          <w:szCs w:val="32"/>
        </w:rPr>
      </w:pPr>
      <w:r>
        <w:rPr>
          <w:rFonts w:eastAsia="仿宋_GB2312" w:cs="仿宋_GB2312"/>
          <w:color w:val="000000"/>
          <w:sz w:val="32"/>
          <w:szCs w:val="32"/>
        </w:rPr>
        <w:t>1.</w:t>
      </w:r>
      <w:r>
        <w:rPr>
          <w:rFonts w:hint="eastAsia" w:eastAsia="仿宋_GB2312" w:cs="仿宋_GB2312"/>
          <w:color w:val="000000"/>
          <w:sz w:val="32"/>
          <w:szCs w:val="32"/>
        </w:rPr>
        <w:t>设计文本方案评分</w:t>
      </w:r>
    </w:p>
    <w:p w14:paraId="70521742">
      <w:p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主要从作品的研究思路、技术路线、工程性、准确性四个维度对设计方案文本进行综合评价，各维度所占分值情况如下：</w:t>
      </w:r>
    </w:p>
    <w:p w14:paraId="18534387">
      <w:p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1</w:t>
      </w:r>
      <w:r>
        <w:rPr>
          <w:rFonts w:hint="eastAsia" w:eastAsia="仿宋_GB2312" w:cs="仿宋_GB2312"/>
          <w:color w:val="000000"/>
          <w:sz w:val="32"/>
          <w:szCs w:val="32"/>
        </w:rPr>
        <w:t>）研究思路合理性（分值：</w:t>
      </w:r>
      <w:r>
        <w:rPr>
          <w:rFonts w:eastAsia="仿宋_GB2312" w:cs="仿宋_GB2312"/>
          <w:color w:val="000000"/>
          <w:sz w:val="32"/>
          <w:szCs w:val="32"/>
        </w:rPr>
        <w:t>10</w:t>
      </w:r>
      <w:r>
        <w:rPr>
          <w:rFonts w:hint="eastAsia" w:eastAsia="仿宋_GB2312" w:cs="仿宋_GB2312"/>
          <w:color w:val="000000"/>
          <w:sz w:val="32"/>
          <w:szCs w:val="32"/>
        </w:rPr>
        <w:t>分）；</w:t>
      </w:r>
    </w:p>
    <w:p w14:paraId="4D5251F5">
      <w:p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2</w:t>
      </w:r>
      <w:r>
        <w:rPr>
          <w:rFonts w:hint="eastAsia" w:eastAsia="仿宋_GB2312" w:cs="仿宋_GB2312"/>
          <w:color w:val="000000"/>
          <w:sz w:val="32"/>
          <w:szCs w:val="32"/>
        </w:rPr>
        <w:t>）技术路线可行性（分值：</w:t>
      </w:r>
      <w:r>
        <w:rPr>
          <w:rFonts w:eastAsia="仿宋_GB2312" w:cs="仿宋_GB2312"/>
          <w:color w:val="000000"/>
          <w:sz w:val="32"/>
          <w:szCs w:val="32"/>
        </w:rPr>
        <w:t>10</w:t>
      </w:r>
      <w:r>
        <w:rPr>
          <w:rFonts w:hint="eastAsia" w:eastAsia="仿宋_GB2312" w:cs="仿宋_GB2312"/>
          <w:color w:val="000000"/>
          <w:sz w:val="32"/>
          <w:szCs w:val="32"/>
        </w:rPr>
        <w:t>分）；</w:t>
      </w:r>
    </w:p>
    <w:p w14:paraId="6A1EFB85">
      <w:p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3</w:t>
      </w:r>
      <w:r>
        <w:rPr>
          <w:rFonts w:hint="eastAsia" w:eastAsia="仿宋_GB2312" w:cs="仿宋_GB2312"/>
          <w:color w:val="000000"/>
          <w:sz w:val="32"/>
          <w:szCs w:val="32"/>
        </w:rPr>
        <w:t>）工程可实现性（分值：</w:t>
      </w:r>
      <w:r>
        <w:rPr>
          <w:rFonts w:eastAsia="仿宋_GB2312" w:cs="仿宋_GB2312"/>
          <w:color w:val="000000"/>
          <w:sz w:val="32"/>
          <w:szCs w:val="32"/>
        </w:rPr>
        <w:t>10</w:t>
      </w:r>
      <w:r>
        <w:rPr>
          <w:rFonts w:hint="eastAsia" w:eastAsia="仿宋_GB2312" w:cs="仿宋_GB2312"/>
          <w:color w:val="000000"/>
          <w:sz w:val="32"/>
          <w:szCs w:val="32"/>
        </w:rPr>
        <w:t>分）；</w:t>
      </w:r>
    </w:p>
    <w:p w14:paraId="41A3FD26">
      <w:p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4</w:t>
      </w:r>
      <w:r>
        <w:rPr>
          <w:rFonts w:hint="eastAsia" w:eastAsia="仿宋_GB2312" w:cs="仿宋_GB2312"/>
          <w:color w:val="000000"/>
          <w:sz w:val="32"/>
          <w:szCs w:val="32"/>
        </w:rPr>
        <w:t>）模型与计算结果准确性（分值：</w:t>
      </w:r>
      <w:r>
        <w:rPr>
          <w:rFonts w:eastAsia="仿宋_GB2312" w:cs="仿宋_GB2312"/>
          <w:color w:val="000000"/>
          <w:sz w:val="32"/>
          <w:szCs w:val="32"/>
        </w:rPr>
        <w:t>10</w:t>
      </w:r>
      <w:r>
        <w:rPr>
          <w:rFonts w:hint="eastAsia" w:eastAsia="仿宋_GB2312" w:cs="仿宋_GB2312"/>
          <w:color w:val="000000"/>
          <w:sz w:val="32"/>
          <w:szCs w:val="32"/>
        </w:rPr>
        <w:t>分）；</w:t>
      </w:r>
    </w:p>
    <w:p w14:paraId="4B3380DB">
      <w:pPr>
        <w:spacing w:line="560" w:lineRule="exact"/>
        <w:ind w:firstLine="640" w:firstLineChars="200"/>
        <w:jc w:val="both"/>
        <w:rPr>
          <w:rFonts w:eastAsia="仿宋_GB2312" w:cs="仿宋_GB2312"/>
          <w:color w:val="000000"/>
          <w:sz w:val="32"/>
          <w:szCs w:val="32"/>
        </w:rPr>
      </w:pPr>
      <w:r>
        <w:rPr>
          <w:rFonts w:eastAsia="仿宋_GB2312" w:cs="仿宋_GB2312"/>
          <w:color w:val="000000"/>
          <w:sz w:val="32"/>
          <w:szCs w:val="32"/>
        </w:rPr>
        <w:t>2.</w:t>
      </w:r>
      <w:r>
        <w:rPr>
          <w:rFonts w:hint="eastAsia" w:eastAsia="仿宋_GB2312" w:cs="仿宋_GB2312"/>
          <w:color w:val="000000"/>
          <w:sz w:val="32"/>
          <w:szCs w:val="32"/>
        </w:rPr>
        <w:t>技术指标评分</w:t>
      </w:r>
    </w:p>
    <w:p w14:paraId="11E33A89">
      <w:p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模型通过仿真测试后，得到的各农用机械性能指标实现情况。</w:t>
      </w:r>
    </w:p>
    <w:p w14:paraId="55495F9A">
      <w:p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1</w:t>
      </w:r>
      <w:r>
        <w:rPr>
          <w:rFonts w:hint="eastAsia" w:eastAsia="仿宋_GB2312" w:cs="仿宋_GB2312"/>
          <w:color w:val="000000"/>
          <w:sz w:val="32"/>
          <w:szCs w:val="32"/>
        </w:rPr>
        <w:t>）整机动力性（分值：</w:t>
      </w:r>
      <w:r>
        <w:rPr>
          <w:rFonts w:eastAsia="仿宋_GB2312" w:cs="仿宋_GB2312"/>
          <w:color w:val="000000"/>
          <w:sz w:val="32"/>
          <w:szCs w:val="32"/>
        </w:rPr>
        <w:t>20</w:t>
      </w:r>
      <w:r>
        <w:rPr>
          <w:rFonts w:hint="eastAsia" w:eastAsia="仿宋_GB2312" w:cs="仿宋_GB2312"/>
          <w:color w:val="000000"/>
          <w:sz w:val="32"/>
          <w:szCs w:val="32"/>
        </w:rPr>
        <w:t>分）；</w:t>
      </w:r>
    </w:p>
    <w:p w14:paraId="7AE57BDF">
      <w:p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整机马力超过</w:t>
      </w:r>
      <w:r>
        <w:rPr>
          <w:rFonts w:eastAsia="仿宋_GB2312" w:cs="仿宋_GB2312"/>
          <w:color w:val="000000"/>
          <w:sz w:val="32"/>
          <w:szCs w:val="32"/>
        </w:rPr>
        <w:t>200</w:t>
      </w:r>
      <w:r>
        <w:rPr>
          <w:rFonts w:hint="eastAsia" w:eastAsia="仿宋_GB2312" w:cs="仿宋_GB2312"/>
          <w:color w:val="000000"/>
          <w:sz w:val="32"/>
          <w:szCs w:val="32"/>
        </w:rPr>
        <w:t>马力，能够满足各种田地作业需求。</w:t>
      </w:r>
    </w:p>
    <w:p w14:paraId="50CE0D8D">
      <w:p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2</w:t>
      </w:r>
      <w:r>
        <w:rPr>
          <w:rFonts w:hint="eastAsia" w:eastAsia="仿宋_GB2312" w:cs="仿宋_GB2312"/>
          <w:color w:val="000000"/>
          <w:sz w:val="32"/>
          <w:szCs w:val="32"/>
        </w:rPr>
        <w:t>）整机燃油经济性（分值：</w:t>
      </w:r>
      <w:r>
        <w:rPr>
          <w:rFonts w:eastAsia="仿宋_GB2312" w:cs="仿宋_GB2312"/>
          <w:color w:val="000000"/>
          <w:sz w:val="32"/>
          <w:szCs w:val="32"/>
        </w:rPr>
        <w:t>20</w:t>
      </w:r>
      <w:r>
        <w:rPr>
          <w:rFonts w:hint="eastAsia" w:eastAsia="仿宋_GB2312" w:cs="仿宋_GB2312"/>
          <w:color w:val="000000"/>
          <w:sz w:val="32"/>
          <w:szCs w:val="32"/>
        </w:rPr>
        <w:t>分）；</w:t>
      </w:r>
    </w:p>
    <w:p w14:paraId="0BEAB7A9">
      <w:p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对比现有的同马力段传统燃油农用机械产品，综合油耗表现需节油</w:t>
      </w:r>
      <w:r>
        <w:rPr>
          <w:rFonts w:eastAsia="仿宋_GB2312" w:cs="仿宋_GB2312"/>
          <w:color w:val="000000"/>
          <w:sz w:val="32"/>
          <w:szCs w:val="32"/>
        </w:rPr>
        <w:t>8%</w:t>
      </w:r>
      <w:r>
        <w:rPr>
          <w:rFonts w:hint="eastAsia" w:eastAsia="仿宋_GB2312" w:cs="仿宋_GB2312"/>
          <w:color w:val="000000"/>
          <w:sz w:val="32"/>
          <w:szCs w:val="32"/>
        </w:rPr>
        <w:t>以上。</w:t>
      </w:r>
    </w:p>
    <w:p w14:paraId="46949547">
      <w:p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3</w:t>
      </w:r>
      <w:r>
        <w:rPr>
          <w:rFonts w:hint="eastAsia" w:eastAsia="仿宋_GB2312" w:cs="仿宋_GB2312"/>
          <w:color w:val="000000"/>
          <w:sz w:val="32"/>
          <w:szCs w:val="32"/>
        </w:rPr>
        <w:t>）传动效率（分值：</w:t>
      </w:r>
      <w:r>
        <w:rPr>
          <w:rFonts w:eastAsia="仿宋_GB2312" w:cs="仿宋_GB2312"/>
          <w:color w:val="000000"/>
          <w:sz w:val="32"/>
          <w:szCs w:val="32"/>
        </w:rPr>
        <w:t>10</w:t>
      </w:r>
      <w:r>
        <w:rPr>
          <w:rFonts w:hint="eastAsia" w:eastAsia="仿宋_GB2312" w:cs="仿宋_GB2312"/>
          <w:color w:val="000000"/>
          <w:sz w:val="32"/>
          <w:szCs w:val="32"/>
        </w:rPr>
        <w:t>分）；</w:t>
      </w:r>
    </w:p>
    <w:p w14:paraId="4D2F9830">
      <w:p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整机传动系的传动效率在</w:t>
      </w:r>
      <w:r>
        <w:rPr>
          <w:rFonts w:eastAsia="仿宋_GB2312" w:cs="仿宋_GB2312"/>
          <w:color w:val="000000"/>
          <w:sz w:val="32"/>
          <w:szCs w:val="32"/>
        </w:rPr>
        <w:t>85%</w:t>
      </w:r>
      <w:r>
        <w:rPr>
          <w:rFonts w:hint="eastAsia" w:eastAsia="仿宋_GB2312" w:cs="仿宋_GB2312"/>
          <w:color w:val="000000"/>
          <w:sz w:val="32"/>
          <w:szCs w:val="32"/>
        </w:rPr>
        <w:t>以上。</w:t>
      </w:r>
    </w:p>
    <w:p w14:paraId="35EE49A5">
      <w:p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4</w:t>
      </w:r>
      <w:r>
        <w:rPr>
          <w:rFonts w:hint="eastAsia" w:eastAsia="仿宋_GB2312" w:cs="仿宋_GB2312"/>
          <w:color w:val="000000"/>
          <w:sz w:val="32"/>
          <w:szCs w:val="32"/>
        </w:rPr>
        <w:t>）作业效率（分值：</w:t>
      </w:r>
      <w:r>
        <w:rPr>
          <w:rFonts w:eastAsia="仿宋_GB2312" w:cs="仿宋_GB2312"/>
          <w:color w:val="000000"/>
          <w:sz w:val="32"/>
          <w:szCs w:val="32"/>
        </w:rPr>
        <w:t>10</w:t>
      </w:r>
      <w:r>
        <w:rPr>
          <w:rFonts w:hint="eastAsia" w:eastAsia="仿宋_GB2312" w:cs="仿宋_GB2312"/>
          <w:color w:val="000000"/>
          <w:sz w:val="32"/>
          <w:szCs w:val="32"/>
        </w:rPr>
        <w:t>分）；</w:t>
      </w:r>
    </w:p>
    <w:p w14:paraId="118C217A">
      <w:p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对比现有的同马力段机械有级调速、动力换挡、液压无级变速等农用机械产品，作业效率需提升</w:t>
      </w:r>
      <w:r>
        <w:rPr>
          <w:rFonts w:eastAsia="仿宋_GB2312" w:cs="仿宋_GB2312"/>
          <w:color w:val="000000"/>
          <w:sz w:val="32"/>
          <w:szCs w:val="32"/>
        </w:rPr>
        <w:t>10%</w:t>
      </w:r>
      <w:r>
        <w:rPr>
          <w:rFonts w:hint="eastAsia" w:eastAsia="仿宋_GB2312" w:cs="仿宋_GB2312"/>
          <w:color w:val="000000"/>
          <w:sz w:val="32"/>
          <w:szCs w:val="32"/>
        </w:rPr>
        <w:t>以上。</w:t>
      </w:r>
    </w:p>
    <w:p w14:paraId="716B94E8">
      <w:pPr>
        <w:spacing w:line="560" w:lineRule="exact"/>
        <w:ind w:firstLine="640" w:firstLineChars="200"/>
        <w:jc w:val="both"/>
        <w:rPr>
          <w:rFonts w:eastAsia="仿宋_GB2312" w:cs="仿宋_GB2312"/>
          <w:color w:val="000000"/>
          <w:sz w:val="32"/>
          <w:szCs w:val="32"/>
        </w:rPr>
      </w:pPr>
      <w:r>
        <w:rPr>
          <w:rFonts w:eastAsia="仿宋_GB2312" w:cs="仿宋_GB2312"/>
          <w:color w:val="000000"/>
          <w:sz w:val="32"/>
          <w:szCs w:val="32"/>
        </w:rPr>
        <w:t>3.</w:t>
      </w:r>
      <w:r>
        <w:rPr>
          <w:rFonts w:hint="eastAsia" w:eastAsia="仿宋_GB2312" w:cs="仿宋_GB2312"/>
          <w:color w:val="000000"/>
          <w:sz w:val="32"/>
          <w:szCs w:val="32"/>
        </w:rPr>
        <w:t>附加分</w:t>
      </w:r>
    </w:p>
    <w:p w14:paraId="0BADD0A3">
      <w:pPr>
        <w:spacing w:line="560" w:lineRule="exact"/>
        <w:ind w:firstLine="640" w:firstLineChars="200"/>
        <w:jc w:val="both"/>
        <w:rPr>
          <w:rFonts w:eastAsia="仿宋_GB2312" w:cs="仿宋_GB2312"/>
          <w:color w:val="000000"/>
          <w:sz w:val="32"/>
          <w:szCs w:val="32"/>
        </w:rPr>
      </w:pPr>
      <w:r>
        <w:rPr>
          <w:rFonts w:hint="eastAsia" w:eastAsia="仿宋_GB2312" w:cs="仿宋_GB2312"/>
          <w:color w:val="000000"/>
          <w:sz w:val="32"/>
          <w:szCs w:val="32"/>
        </w:rPr>
        <w:t>根据仿真测试各项性能指标的综合表现额外加</w:t>
      </w:r>
      <w:r>
        <w:rPr>
          <w:rFonts w:eastAsia="仿宋_GB2312" w:cs="仿宋_GB2312"/>
          <w:color w:val="000000"/>
          <w:sz w:val="32"/>
          <w:szCs w:val="32"/>
        </w:rPr>
        <w:t>1-10</w:t>
      </w:r>
      <w:r>
        <w:rPr>
          <w:rFonts w:hint="eastAsia" w:eastAsia="仿宋_GB2312" w:cs="仿宋_GB2312"/>
          <w:color w:val="000000"/>
          <w:sz w:val="32"/>
          <w:szCs w:val="32"/>
        </w:rPr>
        <w:t>分。</w:t>
      </w:r>
    </w:p>
    <w:p w14:paraId="4FB790A1">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bookmarkStart w:id="1" w:name="_Hlk177807040"/>
      <w:bookmarkStart w:id="2" w:name="_Hlk177808268"/>
      <w:r>
        <w:rPr>
          <w:rFonts w:hint="eastAsia" w:eastAsia="黑体" w:cs="黑体"/>
          <w:color w:val="000000" w:themeColor="text1"/>
          <w:sz w:val="32"/>
          <w:szCs w:val="22"/>
          <w:lang w:val="en-US"/>
          <w14:textFill>
            <w14:solidFill>
              <w14:schemeClr w14:val="tx1"/>
            </w14:solidFill>
          </w14:textFill>
        </w:rPr>
        <w:t>七、作品提交及评审安排</w:t>
      </w:r>
    </w:p>
    <w:bookmarkEnd w:id="1"/>
    <w:bookmarkEnd w:id="2"/>
    <w:p w14:paraId="25828C9B">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1C58DC25">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4"/>
          <w:rFonts w:eastAsia="仿宋_GB2312" w:cs="仿宋_GB2312"/>
          <w:sz w:val="32"/>
          <w:szCs w:val="32"/>
          <w:lang w:val="en-US"/>
        </w:rPr>
        <w:t>wutxskx@163.com。</w:t>
      </w:r>
      <w:r>
        <w:rPr>
          <w:rStyle w:val="14"/>
          <w:rFonts w:eastAsia="仿宋_GB2312" w:cs="仿宋_GB2312"/>
          <w:sz w:val="32"/>
          <w:szCs w:val="32"/>
          <w:lang w:val="en-US"/>
        </w:rPr>
        <w:fldChar w:fldCharType="end"/>
      </w:r>
    </w:p>
    <w:p w14:paraId="44FC1435">
      <w:pPr>
        <w:spacing w:line="560" w:lineRule="exact"/>
        <w:ind w:firstLine="640" w:firstLineChars="200"/>
        <w:jc w:val="both"/>
        <w:rPr>
          <w:rFonts w:hint="eastAsia" w:eastAsia="仿宋_GB2312" w:cs="仿宋_GB2312"/>
          <w:sz w:val="32"/>
          <w:szCs w:val="32"/>
          <w:lang w:val="en-US"/>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w:t>
      </w:r>
      <w:bookmarkStart w:id="3" w:name="_GoBack"/>
      <w:bookmarkEnd w:id="3"/>
      <w:r>
        <w:rPr>
          <w:rFonts w:hint="eastAsia" w:eastAsia="仿宋_GB2312" w:cs="仿宋_GB2312"/>
          <w:sz w:val="32"/>
          <w:szCs w:val="32"/>
          <w:lang w:val="en-US"/>
        </w:rPr>
        <w:t>，校评审委员会对作品进行书面评审</w:t>
      </w:r>
      <w:r>
        <w:rPr>
          <w:rFonts w:eastAsia="仿宋_GB2312" w:cs="仿宋_GB2312"/>
          <w:sz w:val="32"/>
          <w:szCs w:val="32"/>
          <w:lang w:val="en-US"/>
        </w:rPr>
        <w:t>、对入围终审决赛项目进行公开答辩</w:t>
      </w:r>
      <w:r>
        <w:rPr>
          <w:rFonts w:hint="eastAsia" w:eastAsia="仿宋_GB2312" w:cs="仿宋_GB2312"/>
          <w:sz w:val="32"/>
          <w:szCs w:val="32"/>
          <w:lang w:val="en-US"/>
        </w:rPr>
        <w:t>。</w:t>
      </w:r>
    </w:p>
    <w:sectPr>
      <w:footerReference r:id="rId3" w:type="default"/>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46B6A84-4956-4C7D-BEF7-D7B3CEE6128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楷体">
    <w:altName w:val="仿宋"/>
    <w:panose1 w:val="00000000000000000000"/>
    <w:charset w:val="00"/>
    <w:family w:val="auto"/>
    <w:pitch w:val="default"/>
    <w:sig w:usb0="00000000" w:usb1="00000000" w:usb2="00000000" w:usb3="00000000" w:csb0="00000000" w:csb1="00000000"/>
  </w:font>
  <w:font w:name="方正楷体简体">
    <w:altName w:val="微软雅黑"/>
    <w:panose1 w:val="00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楷体_GBK">
    <w:altName w:val="微软雅黑"/>
    <w:panose1 w:val="00000000000000000000"/>
    <w:charset w:val="86"/>
    <w:family w:val="script"/>
    <w:pitch w:val="default"/>
    <w:sig w:usb0="00000000" w:usb1="00000000" w:usb2="00082016" w:usb3="00000000" w:csb0="00040001" w:csb1="00000000"/>
    <w:embedRegular r:id="rId2" w:fontKey="{00BF6DCC-F0CE-4E0A-BAF2-6E77EC9594F8}"/>
  </w:font>
  <w:font w:name="仿宋_GB2312">
    <w:panose1 w:val="02010609030101010101"/>
    <w:charset w:val="86"/>
    <w:family w:val="modern"/>
    <w:pitch w:val="default"/>
    <w:sig w:usb0="00000001" w:usb1="080E0000" w:usb2="00000000" w:usb3="00000000" w:csb0="00040000" w:csb1="00000000"/>
    <w:embedRegular r:id="rId3" w:fontKey="{71D5E8B0-FFF4-4A95-9B4C-DBDD4F223E5B}"/>
  </w:font>
  <w:font w:name="方正小标宋简体">
    <w:panose1 w:val="03000509000000000000"/>
    <w:charset w:val="86"/>
    <w:family w:val="auto"/>
    <w:pitch w:val="default"/>
    <w:sig w:usb0="00000001" w:usb1="080E0000" w:usb2="00000000" w:usb3="00000000" w:csb0="00040000" w:csb1="00000000"/>
    <w:embedRegular r:id="rId4" w:fontKey="{E142E818-5CB9-4BC8-9356-E7B7CEAFF3D9}"/>
  </w:font>
  <w:font w:name="楷体_GB2312">
    <w:panose1 w:val="02010609030101010101"/>
    <w:charset w:val="86"/>
    <w:family w:val="modern"/>
    <w:pitch w:val="default"/>
    <w:sig w:usb0="00000001" w:usb1="080E0000" w:usb2="00000000" w:usb3="00000000" w:csb0="00040000" w:csb1="00000000"/>
    <w:embedRegular r:id="rId5" w:fontKey="{26BC89CA-ADCA-42E6-8D01-F0918FBF06D9}"/>
  </w:font>
  <w:font w:name="MS PGothic">
    <w:panose1 w:val="020B0600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1005645"/>
    </w:sdtPr>
    <w:sdtEndPr>
      <w:rPr>
        <w:rFonts w:ascii="Times New Roman" w:hAnsi="Times New Roman" w:cs="Times New Roman"/>
        <w:sz w:val="24"/>
        <w:szCs w:val="24"/>
      </w:rPr>
    </w:sdtEndPr>
    <w:sdtContent>
      <w:p w14:paraId="45585357">
        <w:pPr>
          <w:pStyle w:val="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2</w:t>
        </w:r>
        <w:r>
          <w:rPr>
            <w:rFonts w:ascii="Times New Roman" w:hAnsi="Times New Roman" w:cs="Times New Roman"/>
            <w:sz w:val="24"/>
            <w:szCs w:val="24"/>
          </w:rPr>
          <w:fldChar w:fldCharType="end"/>
        </w:r>
      </w:p>
    </w:sdtContent>
  </w:sdt>
  <w:p w14:paraId="68820C8A">
    <w:pPr>
      <w:pStyle w:val="5"/>
      <w:rPr>
        <w:rFonts w:hint="eastAsia"/>
      </w:rPr>
    </w:pPr>
  </w:p>
  <w:p w14:paraId="3A7342A0"/>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994999"/>
    <w:multiLevelType w:val="singleLevel"/>
    <w:tmpl w:val="52994999"/>
    <w:lvl w:ilvl="0" w:tentative="0">
      <w:start w:val="1"/>
      <w:numFmt w:val="decimal"/>
      <w:pStyle w:val="4"/>
      <w:suff w:val="space"/>
      <w:lvlText w:val="%1."/>
      <w:lvlJc w:val="left"/>
      <w:pPr>
        <w:ind w:left="454" w:hanging="454"/>
      </w:pPr>
      <w:rPr>
        <w:rFonts w:hint="default" w:eastAsia="方正仿宋楷体"/>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8769EE"/>
    <w:rsid w:val="000024AF"/>
    <w:rsid w:val="00005D1C"/>
    <w:rsid w:val="00005E7E"/>
    <w:rsid w:val="00017E5B"/>
    <w:rsid w:val="00021C1D"/>
    <w:rsid w:val="00057714"/>
    <w:rsid w:val="000626B0"/>
    <w:rsid w:val="00064968"/>
    <w:rsid w:val="00075C5A"/>
    <w:rsid w:val="000A6775"/>
    <w:rsid w:val="000C3803"/>
    <w:rsid w:val="000D57EF"/>
    <w:rsid w:val="0010211D"/>
    <w:rsid w:val="001102DB"/>
    <w:rsid w:val="0011069F"/>
    <w:rsid w:val="00111E5D"/>
    <w:rsid w:val="00120156"/>
    <w:rsid w:val="00127FAA"/>
    <w:rsid w:val="001367A9"/>
    <w:rsid w:val="00143054"/>
    <w:rsid w:val="001579F2"/>
    <w:rsid w:val="00157EB2"/>
    <w:rsid w:val="00164C26"/>
    <w:rsid w:val="0016564C"/>
    <w:rsid w:val="00170FC5"/>
    <w:rsid w:val="001B0D74"/>
    <w:rsid w:val="001B2C6C"/>
    <w:rsid w:val="001B7D62"/>
    <w:rsid w:val="001C0DFA"/>
    <w:rsid w:val="001D0729"/>
    <w:rsid w:val="001D3B0B"/>
    <w:rsid w:val="001E760D"/>
    <w:rsid w:val="001E77C2"/>
    <w:rsid w:val="001F5F28"/>
    <w:rsid w:val="001F6CC8"/>
    <w:rsid w:val="0020086A"/>
    <w:rsid w:val="00205E3B"/>
    <w:rsid w:val="00217B6B"/>
    <w:rsid w:val="00236E3E"/>
    <w:rsid w:val="002560B0"/>
    <w:rsid w:val="00281AE9"/>
    <w:rsid w:val="00283877"/>
    <w:rsid w:val="002938E3"/>
    <w:rsid w:val="002B0D40"/>
    <w:rsid w:val="002B6DDC"/>
    <w:rsid w:val="002E0040"/>
    <w:rsid w:val="002E7BFD"/>
    <w:rsid w:val="002F7D9C"/>
    <w:rsid w:val="00341051"/>
    <w:rsid w:val="00351403"/>
    <w:rsid w:val="00354FAF"/>
    <w:rsid w:val="00363E2D"/>
    <w:rsid w:val="00371816"/>
    <w:rsid w:val="00373BDD"/>
    <w:rsid w:val="00392185"/>
    <w:rsid w:val="0039481F"/>
    <w:rsid w:val="003B6C68"/>
    <w:rsid w:val="003B6CCC"/>
    <w:rsid w:val="003B786C"/>
    <w:rsid w:val="003D35E6"/>
    <w:rsid w:val="003E007F"/>
    <w:rsid w:val="003E2852"/>
    <w:rsid w:val="00403615"/>
    <w:rsid w:val="00404A9D"/>
    <w:rsid w:val="00405B32"/>
    <w:rsid w:val="00407F26"/>
    <w:rsid w:val="0041464C"/>
    <w:rsid w:val="00414B6A"/>
    <w:rsid w:val="0044592C"/>
    <w:rsid w:val="00463782"/>
    <w:rsid w:val="004718A2"/>
    <w:rsid w:val="00471974"/>
    <w:rsid w:val="00476A7D"/>
    <w:rsid w:val="00483410"/>
    <w:rsid w:val="004876C3"/>
    <w:rsid w:val="00494F44"/>
    <w:rsid w:val="00496D3E"/>
    <w:rsid w:val="004A0A91"/>
    <w:rsid w:val="004B00B4"/>
    <w:rsid w:val="004B01E5"/>
    <w:rsid w:val="004B6FF1"/>
    <w:rsid w:val="004D0D70"/>
    <w:rsid w:val="004D0FC5"/>
    <w:rsid w:val="004F30AF"/>
    <w:rsid w:val="004F3DC9"/>
    <w:rsid w:val="005065D6"/>
    <w:rsid w:val="00513725"/>
    <w:rsid w:val="00517736"/>
    <w:rsid w:val="00532B4E"/>
    <w:rsid w:val="005333BA"/>
    <w:rsid w:val="00537F15"/>
    <w:rsid w:val="00553DCC"/>
    <w:rsid w:val="00554C5C"/>
    <w:rsid w:val="005753FB"/>
    <w:rsid w:val="00577641"/>
    <w:rsid w:val="00580524"/>
    <w:rsid w:val="00585CAC"/>
    <w:rsid w:val="005944CA"/>
    <w:rsid w:val="005A1799"/>
    <w:rsid w:val="005A5BBF"/>
    <w:rsid w:val="005C1AAC"/>
    <w:rsid w:val="005D33E1"/>
    <w:rsid w:val="005E0F11"/>
    <w:rsid w:val="00603AF5"/>
    <w:rsid w:val="006047E7"/>
    <w:rsid w:val="00606DA8"/>
    <w:rsid w:val="00613673"/>
    <w:rsid w:val="00613AAA"/>
    <w:rsid w:val="006226BA"/>
    <w:rsid w:val="00633F6B"/>
    <w:rsid w:val="00636A52"/>
    <w:rsid w:val="00636F96"/>
    <w:rsid w:val="006500AF"/>
    <w:rsid w:val="006624E7"/>
    <w:rsid w:val="00663468"/>
    <w:rsid w:val="0066573D"/>
    <w:rsid w:val="0068166A"/>
    <w:rsid w:val="0069573A"/>
    <w:rsid w:val="006A3A6E"/>
    <w:rsid w:val="006A51DF"/>
    <w:rsid w:val="006C37DD"/>
    <w:rsid w:val="006C3959"/>
    <w:rsid w:val="006C732F"/>
    <w:rsid w:val="006E6DDA"/>
    <w:rsid w:val="007216F0"/>
    <w:rsid w:val="0073249A"/>
    <w:rsid w:val="00746651"/>
    <w:rsid w:val="00765C33"/>
    <w:rsid w:val="00777C79"/>
    <w:rsid w:val="007879EC"/>
    <w:rsid w:val="007E2AAC"/>
    <w:rsid w:val="007E6255"/>
    <w:rsid w:val="007F195A"/>
    <w:rsid w:val="00802D1C"/>
    <w:rsid w:val="00805D49"/>
    <w:rsid w:val="00816F55"/>
    <w:rsid w:val="00825FD8"/>
    <w:rsid w:val="008313DD"/>
    <w:rsid w:val="008321B0"/>
    <w:rsid w:val="00834412"/>
    <w:rsid w:val="00851D22"/>
    <w:rsid w:val="00860FD3"/>
    <w:rsid w:val="008669B5"/>
    <w:rsid w:val="00867EEA"/>
    <w:rsid w:val="00872C0C"/>
    <w:rsid w:val="008769EE"/>
    <w:rsid w:val="0088143A"/>
    <w:rsid w:val="008836AC"/>
    <w:rsid w:val="00887D7E"/>
    <w:rsid w:val="0089086B"/>
    <w:rsid w:val="008B43EC"/>
    <w:rsid w:val="008C4B94"/>
    <w:rsid w:val="008E3EE3"/>
    <w:rsid w:val="008E602D"/>
    <w:rsid w:val="008F14CC"/>
    <w:rsid w:val="008F2FB1"/>
    <w:rsid w:val="008F3CC4"/>
    <w:rsid w:val="00912ADC"/>
    <w:rsid w:val="00917F07"/>
    <w:rsid w:val="00923192"/>
    <w:rsid w:val="00931DCA"/>
    <w:rsid w:val="0093518D"/>
    <w:rsid w:val="00937CB6"/>
    <w:rsid w:val="00953BA4"/>
    <w:rsid w:val="00954857"/>
    <w:rsid w:val="009632E8"/>
    <w:rsid w:val="00966187"/>
    <w:rsid w:val="009669BC"/>
    <w:rsid w:val="00987542"/>
    <w:rsid w:val="0099342D"/>
    <w:rsid w:val="00995541"/>
    <w:rsid w:val="00996802"/>
    <w:rsid w:val="009A5F81"/>
    <w:rsid w:val="00A01A52"/>
    <w:rsid w:val="00A0235C"/>
    <w:rsid w:val="00A22759"/>
    <w:rsid w:val="00A30D68"/>
    <w:rsid w:val="00A31A98"/>
    <w:rsid w:val="00A4232F"/>
    <w:rsid w:val="00A43480"/>
    <w:rsid w:val="00A460CE"/>
    <w:rsid w:val="00A46C22"/>
    <w:rsid w:val="00AA7BD8"/>
    <w:rsid w:val="00AB1BF4"/>
    <w:rsid w:val="00AD025A"/>
    <w:rsid w:val="00AD24CF"/>
    <w:rsid w:val="00AD6CFA"/>
    <w:rsid w:val="00AE66B7"/>
    <w:rsid w:val="00B0258C"/>
    <w:rsid w:val="00B32E7F"/>
    <w:rsid w:val="00B40CAF"/>
    <w:rsid w:val="00B52CCC"/>
    <w:rsid w:val="00B70A95"/>
    <w:rsid w:val="00B80EC7"/>
    <w:rsid w:val="00BA70BA"/>
    <w:rsid w:val="00BC1B59"/>
    <w:rsid w:val="00BE634B"/>
    <w:rsid w:val="00BF4E2D"/>
    <w:rsid w:val="00C217F1"/>
    <w:rsid w:val="00C24C93"/>
    <w:rsid w:val="00C60328"/>
    <w:rsid w:val="00C678B8"/>
    <w:rsid w:val="00C81301"/>
    <w:rsid w:val="00C82B11"/>
    <w:rsid w:val="00C90F03"/>
    <w:rsid w:val="00C97BA0"/>
    <w:rsid w:val="00CB3552"/>
    <w:rsid w:val="00CB5140"/>
    <w:rsid w:val="00CB5FAC"/>
    <w:rsid w:val="00D05DE3"/>
    <w:rsid w:val="00D129C4"/>
    <w:rsid w:val="00D474E2"/>
    <w:rsid w:val="00D531BB"/>
    <w:rsid w:val="00D55D40"/>
    <w:rsid w:val="00D64A7B"/>
    <w:rsid w:val="00D71164"/>
    <w:rsid w:val="00D755E0"/>
    <w:rsid w:val="00D8092B"/>
    <w:rsid w:val="00D826F5"/>
    <w:rsid w:val="00D905C1"/>
    <w:rsid w:val="00DA4A6A"/>
    <w:rsid w:val="00DB02D9"/>
    <w:rsid w:val="00DB59F1"/>
    <w:rsid w:val="00DE3A81"/>
    <w:rsid w:val="00DE6299"/>
    <w:rsid w:val="00DF09AA"/>
    <w:rsid w:val="00DF64DF"/>
    <w:rsid w:val="00DF78E0"/>
    <w:rsid w:val="00E01DD4"/>
    <w:rsid w:val="00E02303"/>
    <w:rsid w:val="00E05639"/>
    <w:rsid w:val="00E067C4"/>
    <w:rsid w:val="00E13134"/>
    <w:rsid w:val="00E24904"/>
    <w:rsid w:val="00E30024"/>
    <w:rsid w:val="00E46C70"/>
    <w:rsid w:val="00E47733"/>
    <w:rsid w:val="00E5011B"/>
    <w:rsid w:val="00E524CD"/>
    <w:rsid w:val="00E61783"/>
    <w:rsid w:val="00E65FC6"/>
    <w:rsid w:val="00E72C07"/>
    <w:rsid w:val="00E909FD"/>
    <w:rsid w:val="00EA0B44"/>
    <w:rsid w:val="00EA4020"/>
    <w:rsid w:val="00EA697C"/>
    <w:rsid w:val="00EA6F7D"/>
    <w:rsid w:val="00EB1E9B"/>
    <w:rsid w:val="00EB2BDB"/>
    <w:rsid w:val="00EB4B20"/>
    <w:rsid w:val="00EF3C50"/>
    <w:rsid w:val="00F1317D"/>
    <w:rsid w:val="00F256C4"/>
    <w:rsid w:val="00F26931"/>
    <w:rsid w:val="00F340CE"/>
    <w:rsid w:val="00F3689D"/>
    <w:rsid w:val="00F57CAE"/>
    <w:rsid w:val="00F70F5B"/>
    <w:rsid w:val="00F74A1C"/>
    <w:rsid w:val="00F75202"/>
    <w:rsid w:val="00F910DA"/>
    <w:rsid w:val="00FA1D99"/>
    <w:rsid w:val="00FE3304"/>
    <w:rsid w:val="00FE368F"/>
    <w:rsid w:val="00FF5C3F"/>
    <w:rsid w:val="011D4668"/>
    <w:rsid w:val="01982DDA"/>
    <w:rsid w:val="01AD4814"/>
    <w:rsid w:val="01D25B00"/>
    <w:rsid w:val="01D51F5B"/>
    <w:rsid w:val="02481270"/>
    <w:rsid w:val="029E34F5"/>
    <w:rsid w:val="03294FF9"/>
    <w:rsid w:val="03803D68"/>
    <w:rsid w:val="03910A32"/>
    <w:rsid w:val="03FE7196"/>
    <w:rsid w:val="040E5D41"/>
    <w:rsid w:val="043549F2"/>
    <w:rsid w:val="04816A57"/>
    <w:rsid w:val="04853FBB"/>
    <w:rsid w:val="051528EC"/>
    <w:rsid w:val="05185E54"/>
    <w:rsid w:val="05776D66"/>
    <w:rsid w:val="05C978FD"/>
    <w:rsid w:val="05E31242"/>
    <w:rsid w:val="0671705A"/>
    <w:rsid w:val="06732134"/>
    <w:rsid w:val="06F55DEF"/>
    <w:rsid w:val="07463F1D"/>
    <w:rsid w:val="078F2493"/>
    <w:rsid w:val="07901CC5"/>
    <w:rsid w:val="0795514D"/>
    <w:rsid w:val="0840076F"/>
    <w:rsid w:val="08601D96"/>
    <w:rsid w:val="08C25676"/>
    <w:rsid w:val="09644BDE"/>
    <w:rsid w:val="09AA3609"/>
    <w:rsid w:val="0A260073"/>
    <w:rsid w:val="0A8F7AAE"/>
    <w:rsid w:val="0AD671E5"/>
    <w:rsid w:val="0B2B6586"/>
    <w:rsid w:val="0B4A5469"/>
    <w:rsid w:val="0B6B3F04"/>
    <w:rsid w:val="0B6F69F0"/>
    <w:rsid w:val="0B8F177D"/>
    <w:rsid w:val="0C645CC6"/>
    <w:rsid w:val="0C955B7E"/>
    <w:rsid w:val="0CAD1E5B"/>
    <w:rsid w:val="0D09135F"/>
    <w:rsid w:val="0D4764C0"/>
    <w:rsid w:val="0D7E4529"/>
    <w:rsid w:val="0DA54A80"/>
    <w:rsid w:val="0DCF4D92"/>
    <w:rsid w:val="0EDC0AFF"/>
    <w:rsid w:val="0EF0331F"/>
    <w:rsid w:val="0F78357E"/>
    <w:rsid w:val="0FA66A75"/>
    <w:rsid w:val="0FB12E15"/>
    <w:rsid w:val="106C4753"/>
    <w:rsid w:val="10772CDB"/>
    <w:rsid w:val="107A0F05"/>
    <w:rsid w:val="107F47F9"/>
    <w:rsid w:val="10DB3A4D"/>
    <w:rsid w:val="113D4D7B"/>
    <w:rsid w:val="11672B32"/>
    <w:rsid w:val="1178767D"/>
    <w:rsid w:val="11AD4CBD"/>
    <w:rsid w:val="11D96D62"/>
    <w:rsid w:val="120851FE"/>
    <w:rsid w:val="12415B32"/>
    <w:rsid w:val="12647A72"/>
    <w:rsid w:val="12A47462"/>
    <w:rsid w:val="12AB1133"/>
    <w:rsid w:val="12E36BE9"/>
    <w:rsid w:val="13221EE1"/>
    <w:rsid w:val="138059EE"/>
    <w:rsid w:val="138E2FF9"/>
    <w:rsid w:val="13CA2B4E"/>
    <w:rsid w:val="13EE5957"/>
    <w:rsid w:val="14294F3F"/>
    <w:rsid w:val="145A1BF7"/>
    <w:rsid w:val="14851B79"/>
    <w:rsid w:val="14F072B4"/>
    <w:rsid w:val="15AA5E96"/>
    <w:rsid w:val="15D942D4"/>
    <w:rsid w:val="162866A2"/>
    <w:rsid w:val="167224E4"/>
    <w:rsid w:val="16921FAF"/>
    <w:rsid w:val="177B78C5"/>
    <w:rsid w:val="17E2511D"/>
    <w:rsid w:val="1800389F"/>
    <w:rsid w:val="1804590C"/>
    <w:rsid w:val="181F20AD"/>
    <w:rsid w:val="184414B7"/>
    <w:rsid w:val="189B4472"/>
    <w:rsid w:val="19300544"/>
    <w:rsid w:val="19492385"/>
    <w:rsid w:val="19883A90"/>
    <w:rsid w:val="1A1553DD"/>
    <w:rsid w:val="1A1667EC"/>
    <w:rsid w:val="1AD27C6F"/>
    <w:rsid w:val="1B24668A"/>
    <w:rsid w:val="1BED1E2C"/>
    <w:rsid w:val="1C612DAD"/>
    <w:rsid w:val="1D2D60B2"/>
    <w:rsid w:val="1D3B0FE4"/>
    <w:rsid w:val="1D435FFF"/>
    <w:rsid w:val="1D540A00"/>
    <w:rsid w:val="1DA327A0"/>
    <w:rsid w:val="1DA67191"/>
    <w:rsid w:val="1DBC4027"/>
    <w:rsid w:val="1E504BF2"/>
    <w:rsid w:val="1EA907D1"/>
    <w:rsid w:val="1F066139"/>
    <w:rsid w:val="1F3C04FF"/>
    <w:rsid w:val="1F762BAF"/>
    <w:rsid w:val="20123648"/>
    <w:rsid w:val="21DA0F90"/>
    <w:rsid w:val="21FD6C01"/>
    <w:rsid w:val="22463DDE"/>
    <w:rsid w:val="227E692E"/>
    <w:rsid w:val="22881F58"/>
    <w:rsid w:val="22E55DA3"/>
    <w:rsid w:val="231F12DE"/>
    <w:rsid w:val="23531B69"/>
    <w:rsid w:val="23835AF5"/>
    <w:rsid w:val="23991047"/>
    <w:rsid w:val="23B107E7"/>
    <w:rsid w:val="23B940CE"/>
    <w:rsid w:val="242F1397"/>
    <w:rsid w:val="25324A72"/>
    <w:rsid w:val="2604714B"/>
    <w:rsid w:val="26680B0E"/>
    <w:rsid w:val="276607BD"/>
    <w:rsid w:val="27707807"/>
    <w:rsid w:val="277E3A4E"/>
    <w:rsid w:val="29095901"/>
    <w:rsid w:val="290F58EC"/>
    <w:rsid w:val="29712213"/>
    <w:rsid w:val="2A641BAA"/>
    <w:rsid w:val="2A85768A"/>
    <w:rsid w:val="2B0E3A48"/>
    <w:rsid w:val="2B2B347E"/>
    <w:rsid w:val="2B5841C1"/>
    <w:rsid w:val="2B9C2019"/>
    <w:rsid w:val="2BC2788C"/>
    <w:rsid w:val="2BE61BF3"/>
    <w:rsid w:val="2BE63207"/>
    <w:rsid w:val="2BED05B2"/>
    <w:rsid w:val="2C112589"/>
    <w:rsid w:val="2C1B5B53"/>
    <w:rsid w:val="2CD92454"/>
    <w:rsid w:val="2D5072C9"/>
    <w:rsid w:val="2D9737AA"/>
    <w:rsid w:val="2E44738D"/>
    <w:rsid w:val="2E483CF0"/>
    <w:rsid w:val="2EAE282B"/>
    <w:rsid w:val="2ED43E1F"/>
    <w:rsid w:val="2EF61F5F"/>
    <w:rsid w:val="2F204D2F"/>
    <w:rsid w:val="2F213D0C"/>
    <w:rsid w:val="2F6B6D60"/>
    <w:rsid w:val="2FCD7BF6"/>
    <w:rsid w:val="30280776"/>
    <w:rsid w:val="30D8752B"/>
    <w:rsid w:val="31327933"/>
    <w:rsid w:val="314F7592"/>
    <w:rsid w:val="32047B94"/>
    <w:rsid w:val="32886AF3"/>
    <w:rsid w:val="32EF5010"/>
    <w:rsid w:val="33020A40"/>
    <w:rsid w:val="33047391"/>
    <w:rsid w:val="333332D8"/>
    <w:rsid w:val="333C43C8"/>
    <w:rsid w:val="338737FF"/>
    <w:rsid w:val="347270AC"/>
    <w:rsid w:val="34A400A9"/>
    <w:rsid w:val="34CF0047"/>
    <w:rsid w:val="350D59DC"/>
    <w:rsid w:val="351116A8"/>
    <w:rsid w:val="359C73A0"/>
    <w:rsid w:val="35F73B2D"/>
    <w:rsid w:val="36160F00"/>
    <w:rsid w:val="36A171E4"/>
    <w:rsid w:val="375B41E8"/>
    <w:rsid w:val="37983B5D"/>
    <w:rsid w:val="37E008B4"/>
    <w:rsid w:val="37E3463B"/>
    <w:rsid w:val="38731E86"/>
    <w:rsid w:val="38A54F26"/>
    <w:rsid w:val="38AB24E9"/>
    <w:rsid w:val="38DD789A"/>
    <w:rsid w:val="393E61F7"/>
    <w:rsid w:val="39547B8F"/>
    <w:rsid w:val="396669FF"/>
    <w:rsid w:val="397B56DC"/>
    <w:rsid w:val="39AC7A37"/>
    <w:rsid w:val="39D4582A"/>
    <w:rsid w:val="39EE0ECA"/>
    <w:rsid w:val="3A010BF4"/>
    <w:rsid w:val="3A5A5133"/>
    <w:rsid w:val="3A5F052B"/>
    <w:rsid w:val="3B3347D5"/>
    <w:rsid w:val="3BC02155"/>
    <w:rsid w:val="3BF7E6BF"/>
    <w:rsid w:val="3C28581E"/>
    <w:rsid w:val="3C4538F8"/>
    <w:rsid w:val="3CA2297F"/>
    <w:rsid w:val="3CD975B2"/>
    <w:rsid w:val="3CFC1E0B"/>
    <w:rsid w:val="3CFF1E29"/>
    <w:rsid w:val="3D7D1865"/>
    <w:rsid w:val="3EBA1962"/>
    <w:rsid w:val="3ED27DBD"/>
    <w:rsid w:val="3F0C0676"/>
    <w:rsid w:val="3F141141"/>
    <w:rsid w:val="3F5A3C2F"/>
    <w:rsid w:val="3F724603"/>
    <w:rsid w:val="3FC76EA6"/>
    <w:rsid w:val="40244897"/>
    <w:rsid w:val="40504E9C"/>
    <w:rsid w:val="4090448B"/>
    <w:rsid w:val="4185378C"/>
    <w:rsid w:val="4217366C"/>
    <w:rsid w:val="431E490D"/>
    <w:rsid w:val="4384772F"/>
    <w:rsid w:val="43850177"/>
    <w:rsid w:val="43865400"/>
    <w:rsid w:val="44362561"/>
    <w:rsid w:val="443B2D53"/>
    <w:rsid w:val="445341F2"/>
    <w:rsid w:val="44834750"/>
    <w:rsid w:val="44DB2ACE"/>
    <w:rsid w:val="458849D3"/>
    <w:rsid w:val="45A06791"/>
    <w:rsid w:val="45B1292D"/>
    <w:rsid w:val="45BF74A8"/>
    <w:rsid w:val="45CD38CF"/>
    <w:rsid w:val="462E307C"/>
    <w:rsid w:val="464072B5"/>
    <w:rsid w:val="464D21B7"/>
    <w:rsid w:val="46CA635B"/>
    <w:rsid w:val="489A6F14"/>
    <w:rsid w:val="494B597C"/>
    <w:rsid w:val="498072FA"/>
    <w:rsid w:val="49962324"/>
    <w:rsid w:val="49ED0155"/>
    <w:rsid w:val="4A5D3697"/>
    <w:rsid w:val="4AFC6247"/>
    <w:rsid w:val="4B1054F1"/>
    <w:rsid w:val="4B704D15"/>
    <w:rsid w:val="4B8F5D2D"/>
    <w:rsid w:val="4B9A22C6"/>
    <w:rsid w:val="4C0C0983"/>
    <w:rsid w:val="4C2E0DCB"/>
    <w:rsid w:val="4C641BFC"/>
    <w:rsid w:val="4C726569"/>
    <w:rsid w:val="4C9D1B3D"/>
    <w:rsid w:val="4CB37C08"/>
    <w:rsid w:val="4CC874F6"/>
    <w:rsid w:val="4CD60537"/>
    <w:rsid w:val="4CDB1144"/>
    <w:rsid w:val="4D47054C"/>
    <w:rsid w:val="4D516231"/>
    <w:rsid w:val="4D6E4265"/>
    <w:rsid w:val="4D7E702B"/>
    <w:rsid w:val="4D94083B"/>
    <w:rsid w:val="4E320268"/>
    <w:rsid w:val="4E4F369A"/>
    <w:rsid w:val="4E6A7538"/>
    <w:rsid w:val="4EDA6221"/>
    <w:rsid w:val="4F2E243F"/>
    <w:rsid w:val="4FDF2564"/>
    <w:rsid w:val="501523A2"/>
    <w:rsid w:val="504174FC"/>
    <w:rsid w:val="50571C9F"/>
    <w:rsid w:val="50AB003F"/>
    <w:rsid w:val="50CF4503"/>
    <w:rsid w:val="50D37C15"/>
    <w:rsid w:val="511D019F"/>
    <w:rsid w:val="511D18C9"/>
    <w:rsid w:val="51542C8D"/>
    <w:rsid w:val="516234FD"/>
    <w:rsid w:val="51656886"/>
    <w:rsid w:val="516A1B63"/>
    <w:rsid w:val="51B81737"/>
    <w:rsid w:val="51D77030"/>
    <w:rsid w:val="52353A0A"/>
    <w:rsid w:val="52D85750"/>
    <w:rsid w:val="52FB18C6"/>
    <w:rsid w:val="531072F0"/>
    <w:rsid w:val="53213E80"/>
    <w:rsid w:val="53FE3E0A"/>
    <w:rsid w:val="543142CF"/>
    <w:rsid w:val="54966402"/>
    <w:rsid w:val="55286E22"/>
    <w:rsid w:val="556E6581"/>
    <w:rsid w:val="5588677D"/>
    <w:rsid w:val="560317C0"/>
    <w:rsid w:val="560E14B9"/>
    <w:rsid w:val="561F720E"/>
    <w:rsid w:val="566F4A58"/>
    <w:rsid w:val="5712150D"/>
    <w:rsid w:val="57A3633F"/>
    <w:rsid w:val="57B27F05"/>
    <w:rsid w:val="57CF58DB"/>
    <w:rsid w:val="57DC33A7"/>
    <w:rsid w:val="58215343"/>
    <w:rsid w:val="584F10D8"/>
    <w:rsid w:val="5854171D"/>
    <w:rsid w:val="587561D1"/>
    <w:rsid w:val="58D01EBB"/>
    <w:rsid w:val="58DC7F4D"/>
    <w:rsid w:val="58F61D44"/>
    <w:rsid w:val="596B3D20"/>
    <w:rsid w:val="597D2244"/>
    <w:rsid w:val="59F3439B"/>
    <w:rsid w:val="5A0D30B4"/>
    <w:rsid w:val="5A2A3F59"/>
    <w:rsid w:val="5A483FF8"/>
    <w:rsid w:val="5B0C693A"/>
    <w:rsid w:val="5B1E3B4B"/>
    <w:rsid w:val="5B3429A4"/>
    <w:rsid w:val="5B7928AC"/>
    <w:rsid w:val="5B9C5C45"/>
    <w:rsid w:val="5C0C1983"/>
    <w:rsid w:val="5C146507"/>
    <w:rsid w:val="5C8556D4"/>
    <w:rsid w:val="5C9C6DF2"/>
    <w:rsid w:val="5C9D087A"/>
    <w:rsid w:val="5D1458EA"/>
    <w:rsid w:val="5D35760E"/>
    <w:rsid w:val="5D5840D6"/>
    <w:rsid w:val="5D8A2234"/>
    <w:rsid w:val="5DA37A9B"/>
    <w:rsid w:val="5DE96312"/>
    <w:rsid w:val="5E334000"/>
    <w:rsid w:val="5E69296F"/>
    <w:rsid w:val="5ED50225"/>
    <w:rsid w:val="5F1F0240"/>
    <w:rsid w:val="5F562BF3"/>
    <w:rsid w:val="603F5402"/>
    <w:rsid w:val="60603B12"/>
    <w:rsid w:val="607527CE"/>
    <w:rsid w:val="60B0413F"/>
    <w:rsid w:val="60D818B2"/>
    <w:rsid w:val="614C422E"/>
    <w:rsid w:val="615A0A76"/>
    <w:rsid w:val="619135C2"/>
    <w:rsid w:val="621C7880"/>
    <w:rsid w:val="628A4E55"/>
    <w:rsid w:val="6295412E"/>
    <w:rsid w:val="62BC2240"/>
    <w:rsid w:val="62D04AAA"/>
    <w:rsid w:val="63381C06"/>
    <w:rsid w:val="64037383"/>
    <w:rsid w:val="64126E1E"/>
    <w:rsid w:val="642E2243"/>
    <w:rsid w:val="6469630A"/>
    <w:rsid w:val="648B4CC0"/>
    <w:rsid w:val="64A2179B"/>
    <w:rsid w:val="654B7F44"/>
    <w:rsid w:val="65F77B57"/>
    <w:rsid w:val="65FF3AA9"/>
    <w:rsid w:val="660031E4"/>
    <w:rsid w:val="660F3D1F"/>
    <w:rsid w:val="66152ACA"/>
    <w:rsid w:val="663250C1"/>
    <w:rsid w:val="66BF5DFC"/>
    <w:rsid w:val="66EF5BAF"/>
    <w:rsid w:val="675A157F"/>
    <w:rsid w:val="677909F1"/>
    <w:rsid w:val="67F91D07"/>
    <w:rsid w:val="683F44C5"/>
    <w:rsid w:val="68B44D24"/>
    <w:rsid w:val="696D41C4"/>
    <w:rsid w:val="69BF1317"/>
    <w:rsid w:val="69ED05F9"/>
    <w:rsid w:val="6B263ACF"/>
    <w:rsid w:val="6B73602A"/>
    <w:rsid w:val="6B8B6CF1"/>
    <w:rsid w:val="6BDF6CC4"/>
    <w:rsid w:val="6C1660AA"/>
    <w:rsid w:val="6C234574"/>
    <w:rsid w:val="6C4142CA"/>
    <w:rsid w:val="6E231488"/>
    <w:rsid w:val="6E7E2016"/>
    <w:rsid w:val="6F0452B4"/>
    <w:rsid w:val="6F4C6B46"/>
    <w:rsid w:val="6FE3278B"/>
    <w:rsid w:val="70905002"/>
    <w:rsid w:val="70BB7C71"/>
    <w:rsid w:val="717D0E42"/>
    <w:rsid w:val="719F75B5"/>
    <w:rsid w:val="71B400B8"/>
    <w:rsid w:val="71BF5D6D"/>
    <w:rsid w:val="72516F6C"/>
    <w:rsid w:val="72EF1566"/>
    <w:rsid w:val="73412F53"/>
    <w:rsid w:val="73437FCE"/>
    <w:rsid w:val="73B30FC6"/>
    <w:rsid w:val="74592D34"/>
    <w:rsid w:val="748443E4"/>
    <w:rsid w:val="74D77289"/>
    <w:rsid w:val="74F952E5"/>
    <w:rsid w:val="753F15A0"/>
    <w:rsid w:val="75483F2B"/>
    <w:rsid w:val="75A628C9"/>
    <w:rsid w:val="75B36462"/>
    <w:rsid w:val="76065B98"/>
    <w:rsid w:val="763F7413"/>
    <w:rsid w:val="76861D4C"/>
    <w:rsid w:val="76B27622"/>
    <w:rsid w:val="77740E18"/>
    <w:rsid w:val="780A371A"/>
    <w:rsid w:val="781101C0"/>
    <w:rsid w:val="7824373B"/>
    <w:rsid w:val="7831103D"/>
    <w:rsid w:val="784521A0"/>
    <w:rsid w:val="786755ED"/>
    <w:rsid w:val="788D1579"/>
    <w:rsid w:val="79156F08"/>
    <w:rsid w:val="79220BB1"/>
    <w:rsid w:val="79936676"/>
    <w:rsid w:val="79A52F07"/>
    <w:rsid w:val="7A6F2A3A"/>
    <w:rsid w:val="7A8A0B42"/>
    <w:rsid w:val="7B541151"/>
    <w:rsid w:val="7B851976"/>
    <w:rsid w:val="7B9A12F6"/>
    <w:rsid w:val="7BBB15F0"/>
    <w:rsid w:val="7BD4353D"/>
    <w:rsid w:val="7BE772BD"/>
    <w:rsid w:val="7BFB2776"/>
    <w:rsid w:val="7C07A0F5"/>
    <w:rsid w:val="7C0E057E"/>
    <w:rsid w:val="7C5311B3"/>
    <w:rsid w:val="7C64446D"/>
    <w:rsid w:val="7CDB7433"/>
    <w:rsid w:val="7D0F22FE"/>
    <w:rsid w:val="7D460711"/>
    <w:rsid w:val="7D717185"/>
    <w:rsid w:val="7D7635FF"/>
    <w:rsid w:val="7D8111E0"/>
    <w:rsid w:val="7DB10E50"/>
    <w:rsid w:val="7E172803"/>
    <w:rsid w:val="7EC13FAE"/>
    <w:rsid w:val="7F152E80"/>
    <w:rsid w:val="7F207CC7"/>
    <w:rsid w:val="7F3D3C2E"/>
    <w:rsid w:val="7F770BAF"/>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autoRedefine/>
    <w:unhideWhenUsed/>
    <w:qFormat/>
    <w:uiPriority w:val="9"/>
    <w:pPr>
      <w:keepNext/>
      <w:keepLines/>
      <w:spacing w:line="560" w:lineRule="exact"/>
      <w:ind w:firstLine="640" w:firstLineChars="200"/>
      <w:jc w:val="both"/>
      <w:outlineLvl w:val="1"/>
    </w:pPr>
    <w:rPr>
      <w:rFonts w:ascii="黑体" w:hAnsi="黑体" w:eastAsia="黑体" w:cs="宋体"/>
      <w:sz w:val="32"/>
      <w:szCs w:val="22"/>
      <w:lang w:val="en-US"/>
    </w:rPr>
  </w:style>
  <w:style w:type="paragraph" w:styleId="4">
    <w:name w:val="heading 3"/>
    <w:basedOn w:val="1"/>
    <w:next w:val="1"/>
    <w:link w:val="20"/>
    <w:autoRedefine/>
    <w:unhideWhenUsed/>
    <w:qFormat/>
    <w:uiPriority w:val="9"/>
    <w:pPr>
      <w:keepNext/>
      <w:keepLines/>
      <w:numPr>
        <w:ilvl w:val="0"/>
        <w:numId w:val="1"/>
      </w:numPr>
      <w:tabs>
        <w:tab w:val="left" w:pos="0"/>
      </w:tabs>
      <w:spacing w:line="560" w:lineRule="exact"/>
      <w:outlineLvl w:val="2"/>
    </w:pPr>
    <w:rPr>
      <w:rFonts w:ascii="方正楷体简体" w:hAnsi="方正楷体简体" w:eastAsia="方正楷体简体"/>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6"/>
    <w:autoRedefine/>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6">
    <w:name w:val="header"/>
    <w:basedOn w:val="1"/>
    <w:link w:val="15"/>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7">
    <w:name w:val="Normal (Web)"/>
    <w:basedOn w:val="1"/>
    <w:autoRedefine/>
    <w:unhideWhenUsed/>
    <w:qFormat/>
    <w:uiPriority w:val="99"/>
    <w:pPr>
      <w:spacing w:before="100" w:beforeAutospacing="1" w:after="100" w:afterAutospacing="1"/>
    </w:pPr>
    <w:rPr>
      <w:rFonts w:ascii="宋体" w:hAnsi="宋体" w:eastAsia="宋体" w:cs="宋体"/>
    </w:rPr>
  </w:style>
  <w:style w:type="paragraph" w:styleId="8">
    <w:name w:val="Title"/>
    <w:basedOn w:val="1"/>
    <w:next w:val="1"/>
    <w:link w:val="23"/>
    <w:autoRedefine/>
    <w:qFormat/>
    <w:uiPriority w:val="10"/>
    <w:pPr>
      <w:spacing w:line="560" w:lineRule="exact"/>
      <w:ind w:firstLine="200" w:firstLineChars="200"/>
      <w:jc w:val="both"/>
      <w:outlineLvl w:val="1"/>
    </w:pPr>
    <w:rPr>
      <w:rFonts w:eastAsia="方正楷体_GBK" w:asciiTheme="majorHAnsi" w:hAnsiTheme="majorHAnsi" w:cstheme="majorBidi"/>
      <w:bCs/>
      <w:sz w:val="32"/>
      <w:szCs w:val="32"/>
    </w:rPr>
  </w:style>
  <w:style w:type="character" w:styleId="11">
    <w:name w:val="Strong"/>
    <w:autoRedefine/>
    <w:qFormat/>
    <w:uiPriority w:val="22"/>
    <w:rPr>
      <w:b/>
      <w:bCs/>
    </w:rPr>
  </w:style>
  <w:style w:type="character" w:styleId="12">
    <w:name w:val="FollowedHyperlink"/>
    <w:basedOn w:val="10"/>
    <w:autoRedefine/>
    <w:semiHidden/>
    <w:unhideWhenUsed/>
    <w:qFormat/>
    <w:uiPriority w:val="99"/>
    <w:rPr>
      <w:color w:val="954F72" w:themeColor="followedHyperlink"/>
      <w:u w:val="single"/>
      <w14:textFill>
        <w14:solidFill>
          <w14:schemeClr w14:val="folHlink"/>
        </w14:solidFill>
      </w14:textFill>
    </w:rPr>
  </w:style>
  <w:style w:type="character" w:styleId="13">
    <w:name w:val="Emphasis"/>
    <w:basedOn w:val="10"/>
    <w:autoRedefine/>
    <w:qFormat/>
    <w:uiPriority w:val="20"/>
    <w:rPr>
      <w:i/>
      <w:iCs/>
    </w:rPr>
  </w:style>
  <w:style w:type="character" w:styleId="14">
    <w:name w:val="Hyperlink"/>
    <w:basedOn w:val="10"/>
    <w:autoRedefine/>
    <w:unhideWhenUsed/>
    <w:qFormat/>
    <w:uiPriority w:val="99"/>
    <w:rPr>
      <w:color w:val="0563C1" w:themeColor="hyperlink"/>
      <w:u w:val="single"/>
      <w14:textFill>
        <w14:solidFill>
          <w14:schemeClr w14:val="hlink"/>
        </w14:solidFill>
      </w14:textFill>
    </w:rPr>
  </w:style>
  <w:style w:type="character" w:customStyle="1" w:styleId="15">
    <w:name w:val="页眉 字符"/>
    <w:basedOn w:val="10"/>
    <w:link w:val="6"/>
    <w:autoRedefine/>
    <w:qFormat/>
    <w:uiPriority w:val="99"/>
    <w:rPr>
      <w:sz w:val="18"/>
      <w:szCs w:val="18"/>
    </w:rPr>
  </w:style>
  <w:style w:type="character" w:customStyle="1" w:styleId="16">
    <w:name w:val="页脚 字符"/>
    <w:basedOn w:val="10"/>
    <w:link w:val="5"/>
    <w:autoRedefine/>
    <w:qFormat/>
    <w:uiPriority w:val="99"/>
    <w:rPr>
      <w:sz w:val="18"/>
      <w:szCs w:val="18"/>
    </w:rPr>
  </w:style>
  <w:style w:type="character" w:customStyle="1" w:styleId="17">
    <w:name w:val="未处理的提及1"/>
    <w:basedOn w:val="10"/>
    <w:autoRedefine/>
    <w:semiHidden/>
    <w:unhideWhenUsed/>
    <w:qFormat/>
    <w:uiPriority w:val="99"/>
    <w:rPr>
      <w:color w:val="605E5C"/>
      <w:shd w:val="clear" w:color="auto" w:fill="E1DFDD"/>
    </w:rPr>
  </w:style>
  <w:style w:type="paragraph" w:styleId="18">
    <w:name w:val="List Paragraph"/>
    <w:basedOn w:val="1"/>
    <w:autoRedefine/>
    <w:qFormat/>
    <w:uiPriority w:val="34"/>
    <w:pPr>
      <w:ind w:firstLine="420" w:firstLineChars="200"/>
    </w:pPr>
  </w:style>
  <w:style w:type="character" w:customStyle="1" w:styleId="19">
    <w:name w:val="未处理的提及2"/>
    <w:basedOn w:val="10"/>
    <w:autoRedefine/>
    <w:semiHidden/>
    <w:unhideWhenUsed/>
    <w:qFormat/>
    <w:uiPriority w:val="99"/>
    <w:rPr>
      <w:color w:val="605E5C"/>
      <w:shd w:val="clear" w:color="auto" w:fill="E1DFDD"/>
    </w:rPr>
  </w:style>
  <w:style w:type="character" w:customStyle="1" w:styleId="20">
    <w:name w:val="标题 3 字符"/>
    <w:link w:val="4"/>
    <w:autoRedefine/>
    <w:qFormat/>
    <w:uiPriority w:val="0"/>
    <w:rPr>
      <w:rFonts w:ascii="方正楷体简体" w:hAnsi="方正楷体简体" w:eastAsia="方正楷体简体"/>
      <w:sz w:val="32"/>
    </w:rPr>
  </w:style>
  <w:style w:type="table" w:customStyle="1" w:styleId="21">
    <w:name w:val="Table Normal"/>
    <w:autoRedefine/>
    <w:semiHidden/>
    <w:unhideWhenUsed/>
    <w:qFormat/>
    <w:uiPriority w:val="0"/>
    <w:tblPr>
      <w:tblCellMar>
        <w:top w:w="0" w:type="dxa"/>
        <w:left w:w="0" w:type="dxa"/>
        <w:bottom w:w="0" w:type="dxa"/>
        <w:right w:w="0" w:type="dxa"/>
      </w:tblCellMar>
    </w:tblPr>
  </w:style>
  <w:style w:type="character" w:customStyle="1" w:styleId="22">
    <w:name w:val="未处理的提及3"/>
    <w:basedOn w:val="10"/>
    <w:autoRedefine/>
    <w:semiHidden/>
    <w:unhideWhenUsed/>
    <w:qFormat/>
    <w:uiPriority w:val="99"/>
    <w:rPr>
      <w:color w:val="605E5C"/>
      <w:shd w:val="clear" w:color="auto" w:fill="E1DFDD"/>
    </w:rPr>
  </w:style>
  <w:style w:type="character" w:customStyle="1" w:styleId="23">
    <w:name w:val="标题 字符"/>
    <w:basedOn w:val="10"/>
    <w:link w:val="8"/>
    <w:autoRedefine/>
    <w:qFormat/>
    <w:uiPriority w:val="10"/>
    <w:rPr>
      <w:rFonts w:eastAsia="方正楷体_GBK" w:asciiTheme="majorHAnsi" w:hAnsiTheme="majorHAnsi" w:cstheme="majorBidi"/>
      <w:bCs/>
      <w:sz w:val="32"/>
      <w:szCs w:val="32"/>
      <w:lang w:val="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2214</Words>
  <Characters>2308</Characters>
  <Lines>17</Lines>
  <Paragraphs>4</Paragraphs>
  <TotalTime>0</TotalTime>
  <ScaleCrop>false</ScaleCrop>
  <LinksUpToDate>false</LinksUpToDate>
  <CharactersWithSpaces>2308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2024-09-21T04:13:00Z</dcterms:created>
  <dc:creator>张 斌</dc:creator>
  <cp:lastModifiedBy>金阳</cp:lastModifiedBy>
  <cp:lastPrinted>2023-02-10T11:47:00Z</cp:lastPrinted>
  <dcterms:modified xsi:type="dcterms:W3CDTF">2024-09-25T09:06:15Z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1D8E453A2B7B41B1AB66A9F8F2420376_13</vt:lpwstr>
  </property>
</Properties>
</file>