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CCB09C">
      <w:pPr>
        <w:pStyle w:val="2"/>
        <w:spacing w:beforeAutospacing="0" w:afterAutospacing="0" w:line="560" w:lineRule="exact"/>
        <w:rPr>
          <w:rFonts w:hint="default" w:ascii="Times New Roman" w:hAnsi="Times New Roman" w:eastAsia="仿宋_GB2312"/>
          <w:b w:val="0"/>
          <w:bCs w:val="0"/>
          <w:sz w:val="32"/>
          <w:szCs w:val="32"/>
        </w:rPr>
      </w:pPr>
      <w:bookmarkStart w:id="0" w:name="_Hlk162724550"/>
      <w:r>
        <w:rPr>
          <w:rFonts w:hint="default" w:ascii="Times New Roman" w:hAnsi="Times New Roman" w:eastAsia="仿宋_GB2312"/>
          <w:b w:val="0"/>
          <w:bCs w:val="0"/>
          <w:sz w:val="32"/>
          <w:szCs w:val="32"/>
        </w:rPr>
        <w:t>题目</w:t>
      </w:r>
      <w:r>
        <w:rPr>
          <w:rFonts w:ascii="Times New Roman" w:hAnsi="Times New Roman" w:eastAsia="仿宋_GB2312"/>
          <w:b w:val="0"/>
          <w:bCs w:val="0"/>
          <w:sz w:val="32"/>
          <w:szCs w:val="32"/>
        </w:rPr>
        <w:t>30：</w:t>
      </w:r>
    </w:p>
    <w:p w14:paraId="02AF38C6">
      <w:pPr>
        <w:pStyle w:val="2"/>
        <w:spacing w:beforeAutospacing="0" w:afterAutospacing="0"/>
        <w:ind w:firstLine="880"/>
        <w:jc w:val="center"/>
        <w:rPr>
          <w:rFonts w:hint="default" w:ascii="Times New Roman" w:hAnsi="Times New Roman" w:eastAsia="方正小标宋简体"/>
          <w:b w:val="0"/>
          <w:bCs w:val="0"/>
          <w:sz w:val="44"/>
          <w:szCs w:val="32"/>
        </w:rPr>
      </w:pPr>
      <w:r>
        <w:rPr>
          <w:rFonts w:ascii="Times New Roman" w:hAnsi="Times New Roman" w:eastAsia="方正小标宋简体"/>
          <w:b w:val="0"/>
          <w:bCs w:val="0"/>
          <w:sz w:val="44"/>
          <w:szCs w:val="32"/>
        </w:rPr>
        <w:t>“</w:t>
      </w:r>
      <w:r>
        <w:rPr>
          <w:rFonts w:hint="default" w:ascii="Times New Roman" w:hAnsi="Times New Roman" w:eastAsia="方正小标宋简体"/>
          <w:b w:val="0"/>
          <w:bCs w:val="0"/>
          <w:sz w:val="44"/>
          <w:szCs w:val="32"/>
        </w:rPr>
        <w:t>畜禽养殖中绿色低碳抗菌肽制剂开发与应用</w:t>
      </w:r>
      <w:bookmarkEnd w:id="0"/>
      <w:r>
        <w:rPr>
          <w:rFonts w:ascii="Times New Roman" w:hAnsi="Times New Roman" w:eastAsia="方正小标宋简体"/>
          <w:b w:val="0"/>
          <w:bCs w:val="0"/>
          <w:sz w:val="44"/>
          <w:szCs w:val="32"/>
        </w:rPr>
        <w:t>”</w:t>
      </w:r>
      <w:r>
        <w:rPr>
          <w:rFonts w:hint="default" w:ascii="Times New Roman" w:hAnsi="Times New Roman" w:eastAsia="方正小标宋简体"/>
          <w:b w:val="0"/>
          <w:bCs w:val="0"/>
          <w:sz w:val="44"/>
          <w:szCs w:val="32"/>
        </w:rPr>
        <w:t>比赛方案</w:t>
      </w:r>
    </w:p>
    <w:p w14:paraId="1721B9CE">
      <w:pPr>
        <w:jc w:val="center"/>
        <w:rPr>
          <w:rFonts w:eastAsia="楷体_GB2312" w:cs="楷体_GB2312"/>
          <w:color w:val="000000" w:themeColor="text1"/>
          <w:sz w:val="32"/>
          <w:szCs w:val="32"/>
          <w:lang w:val="en-US"/>
          <w14:textFill>
            <w14:solidFill>
              <w14:schemeClr w14:val="tx1"/>
            </w14:solidFill>
          </w14:textFill>
        </w:rPr>
      </w:pPr>
      <w:r>
        <w:rPr>
          <w:rFonts w:hint="eastAsia" w:eastAsia="楷体_GB2312" w:cs="楷体_GB2312"/>
          <w:color w:val="000000" w:themeColor="text1"/>
          <w:sz w:val="32"/>
          <w:szCs w:val="32"/>
          <w:lang w:val="en-US"/>
          <w14:textFill>
            <w14:solidFill>
              <w14:schemeClr w14:val="tx1"/>
            </w14:solidFill>
          </w14:textFill>
        </w:rPr>
        <w:t>（青岛动保国家工程技术研究中心有限公司）</w:t>
      </w:r>
    </w:p>
    <w:p w14:paraId="359F3438">
      <w:pPr>
        <w:pStyle w:val="3"/>
        <w:jc w:val="both"/>
        <w:rPr>
          <w:rFonts w:ascii="Times New Roman" w:hAnsi="Times New Roman" w:eastAsia="方正黑体_GBK"/>
          <w:color w:val="000000" w:themeColor="text1"/>
          <w:lang w:val="en-US"/>
          <w14:textFill>
            <w14:solidFill>
              <w14:schemeClr w14:val="tx1"/>
            </w14:solidFill>
          </w14:textFill>
        </w:rPr>
      </w:pPr>
    </w:p>
    <w:p w14:paraId="0B1AA90A">
      <w:pPr>
        <w:pStyle w:val="3"/>
        <w:spacing w:line="240" w:lineRule="auto"/>
        <w:ind w:firstLine="640" w:firstLineChars="200"/>
        <w:jc w:val="both"/>
        <w:rPr>
          <w:rFonts w:hint="eastAsia" w:ascii="黑体" w:hAnsi="黑体" w:eastAsia="黑体"/>
          <w:color w:val="000000" w:themeColor="text1"/>
          <w:lang w:val="en-US"/>
          <w14:textFill>
            <w14:solidFill>
              <w14:schemeClr w14:val="tx1"/>
            </w14:solidFill>
          </w14:textFill>
        </w:rPr>
      </w:pPr>
      <w:r>
        <w:rPr>
          <w:rFonts w:hint="eastAsia" w:ascii="黑体" w:hAnsi="黑体" w:eastAsia="黑体"/>
          <w:color w:val="000000" w:themeColor="text1"/>
          <w:lang w:val="en-US"/>
          <w14:textFill>
            <w14:solidFill>
              <w14:schemeClr w14:val="tx1"/>
            </w14:solidFill>
          </w14:textFill>
        </w:rPr>
        <w:t>一、出题</w:t>
      </w:r>
      <w:r>
        <w:rPr>
          <w:rFonts w:ascii="黑体" w:hAnsi="黑体" w:eastAsia="黑体"/>
          <w:color w:val="000000" w:themeColor="text1"/>
          <w:lang w:val="en-US"/>
          <w14:textFill>
            <w14:solidFill>
              <w14:schemeClr w14:val="tx1"/>
            </w14:solidFill>
          </w14:textFill>
        </w:rPr>
        <w:t>单位</w:t>
      </w:r>
    </w:p>
    <w:p w14:paraId="18D38F6B">
      <w:pPr>
        <w:spacing w:line="560" w:lineRule="exact"/>
        <w:ind w:firstLine="640" w:firstLineChars="200"/>
        <w:jc w:val="both"/>
        <w:rPr>
          <w:rFonts w:eastAsia="方正仿宋_GBK"/>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青岛动保国家工程技术研究中心有限公司</w:t>
      </w:r>
    </w:p>
    <w:p w14:paraId="0731CAD9">
      <w:pPr>
        <w:pStyle w:val="3"/>
        <w:spacing w:line="240" w:lineRule="auto"/>
        <w:ind w:firstLine="640" w:firstLineChars="200"/>
        <w:jc w:val="both"/>
        <w:rPr>
          <w:rFonts w:hint="eastAsia" w:ascii="黑体" w:hAnsi="黑体" w:eastAsia="黑体"/>
          <w:lang w:val="en-US"/>
        </w:rPr>
      </w:pPr>
      <w:r>
        <w:rPr>
          <w:rFonts w:hint="eastAsia" w:ascii="黑体" w:hAnsi="黑体" w:eastAsia="黑体"/>
          <w:lang w:val="en-US"/>
        </w:rPr>
        <w:t>二、</w:t>
      </w:r>
      <w:r>
        <w:rPr>
          <w:rFonts w:ascii="黑体" w:hAnsi="黑体" w:eastAsia="黑体"/>
          <w:lang w:val="en-US"/>
        </w:rPr>
        <w:t>题目名称</w:t>
      </w:r>
    </w:p>
    <w:p w14:paraId="1C3FAB8B">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畜禽养殖中绿色低碳抗菌肽制剂开发与应用</w:t>
      </w:r>
    </w:p>
    <w:p w14:paraId="51A4BCA0">
      <w:pPr>
        <w:pStyle w:val="3"/>
        <w:spacing w:line="240" w:lineRule="auto"/>
        <w:ind w:firstLine="640" w:firstLineChars="200"/>
        <w:jc w:val="both"/>
        <w:rPr>
          <w:rFonts w:hint="eastAsia" w:ascii="黑体" w:hAnsi="黑体" w:eastAsia="黑体"/>
          <w:lang w:val="en-US"/>
        </w:rPr>
      </w:pPr>
      <w:r>
        <w:rPr>
          <w:rFonts w:hint="eastAsia" w:ascii="黑体" w:hAnsi="黑体" w:eastAsia="黑体"/>
          <w:lang w:val="en-US"/>
        </w:rPr>
        <w:t>三、</w:t>
      </w:r>
      <w:r>
        <w:rPr>
          <w:rFonts w:ascii="黑体" w:hAnsi="黑体" w:eastAsia="黑体"/>
          <w:lang w:val="en-US"/>
        </w:rPr>
        <w:t>题目介绍</w:t>
      </w:r>
    </w:p>
    <w:p w14:paraId="37E52AC1">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细菌病的防治是长期以来困扰人类的难题，特别是随着青霉素等传统抗生素的长期广泛应用，许多细菌都产生了明显的耐药性。因此，开发全新的抗菌药物已迫在眉睫。抗菌肽是动物因微生物因子等入侵而产生的一类免疫应答产物，是动物免疫防御系统的一个重要的组成部分，具有广谱抗菌、无耐药性等优点。随着我国抗生素使用规范日益严格，对抗生素替代品的需求尤为迫切。本次赛题旨在促使参赛者深入研究并创新现代畜禽抗菌肽及其生物制剂开发技术与应用。</w:t>
      </w:r>
    </w:p>
    <w:p w14:paraId="6DA605C7">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评分将综合考虑参赛作品的创新性、可行性、环保效益、疗效以及实际应用潜力。通过本次比赛，旨在鼓励高校学生团队积极参与科技创新，推动抗菌肽及其生物制剂在畜禽养殖中的应用，为我国畜牧业的“替抗”发展贡献新的思路和解决方案。</w:t>
      </w:r>
    </w:p>
    <w:p w14:paraId="15389111">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注意事项：</w:t>
      </w:r>
    </w:p>
    <w:p w14:paraId="3621F0B3">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1.</w:t>
      </w:r>
      <w:r>
        <w:rPr>
          <w:rFonts w:eastAsia="仿宋_GB2312" w:cs="仿宋_GB2312"/>
          <w:color w:val="000000" w:themeColor="text1"/>
          <w:sz w:val="32"/>
          <w:szCs w:val="32"/>
          <w:lang w:val="en-US"/>
          <w14:textFill>
            <w14:solidFill>
              <w14:schemeClr w14:val="tx1"/>
            </w14:solidFill>
          </w14:textFill>
        </w:rPr>
        <w:t>参赛者需围绕抗菌肽与其生物制剂开发，及其在畜牧业中的应用展开深入研究，注重实际应用可行性；</w:t>
      </w:r>
    </w:p>
    <w:p w14:paraId="4F1BCD5B">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2.</w:t>
      </w:r>
      <w:r>
        <w:rPr>
          <w:rFonts w:eastAsia="仿宋_GB2312" w:cs="仿宋_GB2312"/>
          <w:color w:val="000000" w:themeColor="text1"/>
          <w:sz w:val="32"/>
          <w:szCs w:val="32"/>
          <w:lang w:val="en-US"/>
          <w14:textFill>
            <w14:solidFill>
              <w14:schemeClr w14:val="tx1"/>
            </w14:solidFill>
          </w14:textFill>
        </w:rPr>
        <w:t>鼓励跨学科合作，整合化学、材料、生态学等多领域的专业知识；</w:t>
      </w:r>
    </w:p>
    <w:p w14:paraId="78A1FD16">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3.</w:t>
      </w:r>
      <w:r>
        <w:rPr>
          <w:rFonts w:eastAsia="仿宋_GB2312" w:cs="仿宋_GB2312"/>
          <w:color w:val="000000" w:themeColor="text1"/>
          <w:sz w:val="32"/>
          <w:szCs w:val="32"/>
          <w:lang w:val="en-US"/>
          <w14:textFill>
            <w14:solidFill>
              <w14:schemeClr w14:val="tx1"/>
            </w14:solidFill>
          </w14:textFill>
        </w:rPr>
        <w:t>作品提交时，需提供详细的技术方案、应用场景描述和潜在市场影响分析。</w:t>
      </w:r>
    </w:p>
    <w:p w14:paraId="79773DCF">
      <w:pPr>
        <w:pStyle w:val="3"/>
        <w:spacing w:line="240" w:lineRule="auto"/>
        <w:ind w:firstLine="640" w:firstLineChars="200"/>
        <w:jc w:val="both"/>
        <w:rPr>
          <w:rFonts w:hint="eastAsia" w:ascii="黑体" w:hAnsi="黑体" w:eastAsia="黑体"/>
          <w:lang w:val="en-US"/>
        </w:rPr>
      </w:pPr>
      <w:r>
        <w:rPr>
          <w:rFonts w:hint="eastAsia" w:ascii="黑体" w:hAnsi="黑体" w:eastAsia="黑体"/>
          <w:lang w:val="en-US"/>
        </w:rPr>
        <w:t>四、</w:t>
      </w:r>
      <w:r>
        <w:rPr>
          <w:rFonts w:ascii="黑体" w:hAnsi="黑体" w:eastAsia="黑体"/>
          <w:lang w:val="en-US"/>
        </w:rPr>
        <w:t>参赛对象</w:t>
      </w:r>
    </w:p>
    <w:p w14:paraId="5A1BF2A2">
      <w:pPr>
        <w:spacing w:line="560" w:lineRule="exact"/>
        <w:ind w:firstLine="640" w:firstLineChars="200"/>
        <w:rPr>
          <w:rFonts w:eastAsia="仿宋_GB2312" w:cs="仿宋_GB2312"/>
          <w:sz w:val="32"/>
          <w:szCs w:val="32"/>
          <w:lang w:val="en-US"/>
        </w:rPr>
      </w:pPr>
      <w:bookmarkStart w:id="1" w:name="_Hlk177805560"/>
      <w:r>
        <w:rPr>
          <w:rFonts w:hint="eastAsia" w:eastAsia="仿宋_GB2312" w:cs="仿宋_GB2312"/>
          <w:sz w:val="32"/>
          <w:szCs w:val="32"/>
          <w:lang w:val="en-US"/>
        </w:rPr>
        <w:t>2024年6月1日以前正式注册的全日制非成人教育的在校本科生、硕士研究生（不含在职研究生）均可申报作品参赛，以个人或团队形式参赛均可，每个团队不超过10人（含作品申报者），每件作品可由不超过3名教师指导完成。可以跨专业、跨学院组队，所属单位以学生负责人所在院系认定。</w:t>
      </w:r>
    </w:p>
    <w:p w14:paraId="7D38091D">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本校硕博连读生（直博生）若在2024年6月1日以前未通过博士资格考试的，可以按研究生学历申报作品。没有实行资格考试制度的学校，前两年可以按硕士学历申报作品。本硕博连读生，按照四年、两年分别对应本、硕申报，后续则不可申报。</w:t>
      </w:r>
    </w:p>
    <w:p w14:paraId="69C29CB0">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毕业设计和课程设计（论文）、学年论文和学位论文、国际竞赛中获奖的作品、获国家级奖励成果（含本竞赛主办单位参与举办的其他全国性竞赛的获奖作品）等均不在申报范围之列。</w:t>
      </w:r>
    </w:p>
    <w:p w14:paraId="6A01EF37">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每件作品仅可由1个学院推报，学院在推报前要对参赛团队成员及作品进行相关资格审查。</w:t>
      </w:r>
    </w:p>
    <w:p w14:paraId="674304AB">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每个学院选送参加专项赛的作品数量不设限制，同一作品不得同时参加第二十四届“创新杯”大学生课外学术科技作品竞赛和第二十四届“创新杯”</w:t>
      </w:r>
      <w:r>
        <w:rPr>
          <w:rFonts w:eastAsia="仿宋_GB2312"/>
          <w:color w:val="333333"/>
          <w:sz w:val="32"/>
          <w:szCs w:val="28"/>
          <w:shd w:val="clear" w:color="auto" w:fill="FFFFFF"/>
          <w:lang w:bidi="ar"/>
        </w:rPr>
        <w:t>大学生创业计划竞赛</w:t>
      </w:r>
      <w:r>
        <w:rPr>
          <w:rFonts w:hint="eastAsia" w:eastAsia="仿宋_GB2312" w:cs="仿宋_GB2312"/>
          <w:sz w:val="32"/>
          <w:szCs w:val="32"/>
          <w:lang w:val="en-US"/>
        </w:rPr>
        <w:t>。已参加第十九届“挑战杯”全国大学生课外学术科技作品竞赛2024年度“揭榜挂帅”专项赛的作品可以继续参加第二十四届“创新杯”揭榜挂帅专项赛。</w:t>
      </w:r>
    </w:p>
    <w:bookmarkEnd w:id="1"/>
    <w:p w14:paraId="43B5D947">
      <w:pPr>
        <w:pStyle w:val="3"/>
        <w:spacing w:line="240" w:lineRule="auto"/>
        <w:ind w:firstLine="640" w:firstLineChars="200"/>
        <w:jc w:val="both"/>
        <w:rPr>
          <w:rFonts w:hint="eastAsia" w:ascii="黑体" w:hAnsi="黑体" w:eastAsia="黑体"/>
          <w:lang w:val="en-US"/>
        </w:rPr>
      </w:pPr>
      <w:r>
        <w:rPr>
          <w:rFonts w:hint="eastAsia" w:ascii="黑体" w:hAnsi="黑体" w:eastAsia="黑体"/>
          <w:lang w:val="en-US"/>
        </w:rPr>
        <w:t>五、</w:t>
      </w:r>
      <w:r>
        <w:rPr>
          <w:rFonts w:ascii="黑体" w:hAnsi="黑体" w:eastAsia="黑体"/>
          <w:lang w:val="en-US"/>
        </w:rPr>
        <w:t>答题要求</w:t>
      </w:r>
    </w:p>
    <w:p w14:paraId="325D4140">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根据选题情况作品主要涵盖以下要求：</w:t>
      </w:r>
    </w:p>
    <w:p w14:paraId="3E9D0087">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1.</w:t>
      </w:r>
      <w:r>
        <w:rPr>
          <w:rFonts w:eastAsia="仿宋_GB2312" w:cs="仿宋_GB2312"/>
          <w:color w:val="000000" w:themeColor="text1"/>
          <w:sz w:val="32"/>
          <w:szCs w:val="32"/>
          <w:lang w:val="en-US"/>
          <w14:textFill>
            <w14:solidFill>
              <w14:schemeClr w14:val="tx1"/>
            </w14:solidFill>
          </w14:textFill>
        </w:rPr>
        <w:t>参赛者需要聚焦抗菌肽及其生物制剂在畜禽养殖中细菌感染、防控治疗等问题，鼓励跨学科合作，形成新型畜禽用抗菌肽制剂的设计方案和思路；</w:t>
      </w:r>
    </w:p>
    <w:p w14:paraId="282A1170">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2.</w:t>
      </w:r>
      <w:r>
        <w:rPr>
          <w:rFonts w:eastAsia="仿宋_GB2312" w:cs="仿宋_GB2312"/>
          <w:color w:val="000000" w:themeColor="text1"/>
          <w:sz w:val="32"/>
          <w:szCs w:val="32"/>
          <w:lang w:val="en-US"/>
          <w14:textFill>
            <w14:solidFill>
              <w14:schemeClr w14:val="tx1"/>
            </w14:solidFill>
          </w14:textFill>
        </w:rPr>
        <w:t>提交新型畜禽用抗菌肽制剂完整的技术方案，包括技术重点、技术实现流程、技术研究基础；</w:t>
      </w:r>
    </w:p>
    <w:p w14:paraId="70EBB9B8">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3.</w:t>
      </w:r>
      <w:r>
        <w:rPr>
          <w:rFonts w:eastAsia="仿宋_GB2312" w:cs="仿宋_GB2312"/>
          <w:color w:val="000000" w:themeColor="text1"/>
          <w:sz w:val="32"/>
          <w:szCs w:val="32"/>
          <w:lang w:val="en-US"/>
          <w14:textFill>
            <w14:solidFill>
              <w14:schemeClr w14:val="tx1"/>
            </w14:solidFill>
          </w14:textFill>
        </w:rPr>
        <w:t>方案应具备可行性和实用性，且产品应具有实际使用效果，能切实针对畜禽病原菌感染问题并达到/接近抗生素作用效果，同时提供效果证明；</w:t>
      </w:r>
    </w:p>
    <w:p w14:paraId="1E40C55A">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4.</w:t>
      </w:r>
      <w:r>
        <w:rPr>
          <w:rFonts w:eastAsia="仿宋_GB2312" w:cs="仿宋_GB2312"/>
          <w:color w:val="000000" w:themeColor="text1"/>
          <w:sz w:val="32"/>
          <w:szCs w:val="32"/>
          <w:lang w:val="en-US"/>
          <w14:textFill>
            <w14:solidFill>
              <w14:schemeClr w14:val="tx1"/>
            </w14:solidFill>
          </w14:textFill>
        </w:rPr>
        <w:t>根据大赛整体时间安排并结合科研攻关的科学规律，8月1</w:t>
      </w:r>
      <w:r>
        <w:rPr>
          <w:rFonts w:hint="eastAsia" w:eastAsia="仿宋_GB2312" w:cs="仿宋_GB2312"/>
          <w:color w:val="000000" w:themeColor="text1"/>
          <w:sz w:val="32"/>
          <w:szCs w:val="32"/>
          <w:lang w:val="en-US"/>
          <w14:textFill>
            <w14:solidFill>
              <w14:schemeClr w14:val="tx1"/>
            </w14:solidFill>
          </w14:textFill>
        </w:rPr>
        <w:t>0</w:t>
      </w:r>
      <w:r>
        <w:rPr>
          <w:rFonts w:eastAsia="仿宋_GB2312" w:cs="仿宋_GB2312"/>
          <w:color w:val="000000" w:themeColor="text1"/>
          <w:sz w:val="32"/>
          <w:szCs w:val="32"/>
          <w:lang w:val="en-US"/>
          <w14:textFill>
            <w14:solidFill>
              <w14:schemeClr w14:val="tx1"/>
            </w14:solidFill>
          </w14:textFill>
        </w:rPr>
        <w:t>日前，各参赛团队提交作品；</w:t>
      </w:r>
    </w:p>
    <w:p w14:paraId="35DFCAC3">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5.</w:t>
      </w:r>
      <w:r>
        <w:rPr>
          <w:rFonts w:eastAsia="仿宋_GB2312" w:cs="仿宋_GB2312"/>
          <w:color w:val="000000" w:themeColor="text1"/>
          <w:sz w:val="32"/>
          <w:szCs w:val="32"/>
          <w:lang w:val="en-US"/>
          <w14:textFill>
            <w14:solidFill>
              <w14:schemeClr w14:val="tx1"/>
            </w14:solidFill>
          </w14:textFill>
        </w:rPr>
        <w:t>参赛者需以PPT的形式呈现作品，且总页数不超过30页，作品中提及的相关成果必须提供相应的证明材料，证明材料需以PDF格式提交，可与附件打包压缩。其他作品形式不做要求。</w:t>
      </w:r>
    </w:p>
    <w:p w14:paraId="6572761A">
      <w:pPr>
        <w:pStyle w:val="3"/>
        <w:keepNext w:val="0"/>
        <w:keepLines w:val="0"/>
        <w:widowControl w:val="0"/>
        <w:spacing w:line="240" w:lineRule="auto"/>
        <w:ind w:firstLine="640" w:firstLineChars="200"/>
        <w:jc w:val="both"/>
        <w:rPr>
          <w:rFonts w:hint="eastAsia" w:ascii="黑体" w:hAnsi="黑体" w:eastAsia="黑体"/>
          <w:lang w:val="en-US"/>
        </w:rPr>
      </w:pPr>
      <w:r>
        <w:rPr>
          <w:rFonts w:hint="eastAsia" w:ascii="黑体" w:hAnsi="黑体" w:eastAsia="黑体"/>
          <w:lang w:val="en-US"/>
        </w:rPr>
        <w:t>六、</w:t>
      </w:r>
      <w:r>
        <w:rPr>
          <w:rFonts w:ascii="黑体" w:hAnsi="黑体" w:eastAsia="黑体"/>
          <w:lang w:val="en-US"/>
        </w:rPr>
        <w:t>作品评选</w:t>
      </w:r>
      <w:r>
        <w:rPr>
          <w:rFonts w:hint="eastAsia" w:ascii="Times New Roman" w:hAnsi="Times New Roman" w:eastAsia="黑体" w:cs="黑体"/>
          <w:color w:val="000000" w:themeColor="text1"/>
          <w:lang w:val="en-US"/>
          <w14:textFill>
            <w14:solidFill>
              <w14:schemeClr w14:val="tx1"/>
            </w14:solidFill>
          </w14:textFill>
        </w:rPr>
        <w:t>参考</w:t>
      </w:r>
      <w:r>
        <w:rPr>
          <w:rFonts w:ascii="黑体" w:hAnsi="黑体" w:eastAsia="黑体"/>
          <w:lang w:val="en-US"/>
        </w:rPr>
        <w:t>标准</w:t>
      </w:r>
    </w:p>
    <w:p w14:paraId="7329A66C">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1.</w:t>
      </w:r>
      <w:r>
        <w:rPr>
          <w:rFonts w:eastAsia="仿宋_GB2312" w:cs="仿宋_GB2312"/>
          <w:color w:val="000000" w:themeColor="text1"/>
          <w:sz w:val="32"/>
          <w:szCs w:val="32"/>
          <w:lang w:val="en-US"/>
          <w14:textFill>
            <w14:solidFill>
              <w14:schemeClr w14:val="tx1"/>
            </w14:solidFill>
          </w14:textFill>
        </w:rPr>
        <w:t>基本要求</w:t>
      </w:r>
    </w:p>
    <w:p w14:paraId="1FE27B6A">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（1）</w:t>
      </w:r>
      <w:r>
        <w:rPr>
          <w:rFonts w:eastAsia="仿宋_GB2312" w:cs="仿宋_GB2312"/>
          <w:color w:val="000000" w:themeColor="text1"/>
          <w:sz w:val="32"/>
          <w:szCs w:val="32"/>
          <w:lang w:val="en-US"/>
          <w14:textFill>
            <w14:solidFill>
              <w14:schemeClr w14:val="tx1"/>
            </w14:solidFill>
          </w14:textFill>
        </w:rPr>
        <w:t>发展现状调研清晰，研究思路合理，技术路线可行；</w:t>
      </w:r>
    </w:p>
    <w:p w14:paraId="4EA566DA">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（2）</w:t>
      </w:r>
      <w:r>
        <w:rPr>
          <w:rFonts w:eastAsia="仿宋_GB2312" w:cs="仿宋_GB2312"/>
          <w:color w:val="000000" w:themeColor="text1"/>
          <w:sz w:val="32"/>
          <w:szCs w:val="32"/>
          <w:lang w:val="en-US"/>
          <w14:textFill>
            <w14:solidFill>
              <w14:schemeClr w14:val="tx1"/>
            </w14:solidFill>
          </w14:textFill>
        </w:rPr>
        <w:t>作品具有完整性，符合答题要求；</w:t>
      </w:r>
    </w:p>
    <w:p w14:paraId="3A678EC4">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（3）</w:t>
      </w:r>
      <w:r>
        <w:rPr>
          <w:rFonts w:eastAsia="仿宋_GB2312" w:cs="仿宋_GB2312"/>
          <w:color w:val="000000" w:themeColor="text1"/>
          <w:sz w:val="32"/>
          <w:szCs w:val="32"/>
          <w:lang w:val="en-US"/>
          <w14:textFill>
            <w14:solidFill>
              <w14:schemeClr w14:val="tx1"/>
            </w14:solidFill>
          </w14:textFill>
        </w:rPr>
        <w:t>附件、PPT等展示材料内容齐全、页面美观、图标清晰、公式准确；</w:t>
      </w:r>
    </w:p>
    <w:p w14:paraId="31DCB950">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（4）</w:t>
      </w:r>
      <w:r>
        <w:rPr>
          <w:rFonts w:eastAsia="仿宋_GB2312" w:cs="仿宋_GB2312"/>
          <w:color w:val="000000" w:themeColor="text1"/>
          <w:sz w:val="32"/>
          <w:szCs w:val="32"/>
          <w:lang w:val="en-US"/>
          <w14:textFill>
            <w14:solidFill>
              <w14:schemeClr w14:val="tx1"/>
            </w14:solidFill>
          </w14:textFill>
        </w:rPr>
        <w:t>请确保提交的作品是团队独立完成的原创作品，如有抄袭或违规行为，将取消参赛资格。</w:t>
      </w:r>
    </w:p>
    <w:p w14:paraId="7BBE102B">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2.</w:t>
      </w:r>
      <w:r>
        <w:rPr>
          <w:rFonts w:eastAsia="仿宋_GB2312" w:cs="仿宋_GB2312"/>
          <w:color w:val="000000" w:themeColor="text1"/>
          <w:sz w:val="32"/>
          <w:szCs w:val="32"/>
          <w:lang w:val="en-US"/>
          <w14:textFill>
            <w14:solidFill>
              <w14:schemeClr w14:val="tx1"/>
            </w14:solidFill>
          </w14:textFill>
        </w:rPr>
        <w:t>优选要求</w:t>
      </w:r>
    </w:p>
    <w:p w14:paraId="457F4738">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（1）</w:t>
      </w:r>
      <w:r>
        <w:rPr>
          <w:rFonts w:eastAsia="仿宋_GB2312" w:cs="仿宋_GB2312"/>
          <w:color w:val="000000" w:themeColor="text1"/>
          <w:sz w:val="32"/>
          <w:szCs w:val="32"/>
          <w:lang w:val="en-US"/>
          <w14:textFill>
            <w14:solidFill>
              <w14:schemeClr w14:val="tx1"/>
            </w14:solidFill>
          </w14:textFill>
        </w:rPr>
        <w:t>能切实针对畜禽</w:t>
      </w:r>
      <w:r>
        <w:rPr>
          <w:rFonts w:hint="eastAsia" w:eastAsia="仿宋_GB2312" w:cs="仿宋_GB2312"/>
          <w:color w:val="000000" w:themeColor="text1"/>
          <w:sz w:val="32"/>
          <w:szCs w:val="32"/>
          <w:lang w:val="en-US"/>
          <w14:textFill>
            <w14:solidFill>
              <w14:schemeClr w14:val="tx1"/>
            </w14:solidFill>
          </w14:textFill>
        </w:rPr>
        <w:t>具体</w:t>
      </w:r>
      <w:r>
        <w:rPr>
          <w:rFonts w:eastAsia="仿宋_GB2312" w:cs="仿宋_GB2312"/>
          <w:color w:val="000000" w:themeColor="text1"/>
          <w:sz w:val="32"/>
          <w:szCs w:val="32"/>
          <w:lang w:val="en-US"/>
          <w14:textFill>
            <w14:solidFill>
              <w14:schemeClr w14:val="tx1"/>
            </w14:solidFill>
          </w14:textFill>
        </w:rPr>
        <w:t>病原菌</w:t>
      </w:r>
      <w:r>
        <w:rPr>
          <w:rFonts w:hint="eastAsia" w:eastAsia="仿宋_GB2312" w:cs="仿宋_GB2312"/>
          <w:color w:val="000000" w:themeColor="text1"/>
          <w:sz w:val="32"/>
          <w:szCs w:val="32"/>
          <w:lang w:val="en-US"/>
          <w14:textFill>
            <w14:solidFill>
              <w14:schemeClr w14:val="tx1"/>
            </w14:solidFill>
          </w14:textFill>
        </w:rPr>
        <w:t>开发新型抗菌肽产品，且产品具有实际防治效果</w:t>
      </w:r>
      <w:r>
        <w:rPr>
          <w:rFonts w:eastAsia="仿宋_GB2312" w:cs="仿宋_GB2312"/>
          <w:color w:val="000000" w:themeColor="text1"/>
          <w:sz w:val="32"/>
          <w:szCs w:val="32"/>
          <w:lang w:val="en-US"/>
          <w14:textFill>
            <w14:solidFill>
              <w14:schemeClr w14:val="tx1"/>
            </w14:solidFill>
          </w14:textFill>
        </w:rPr>
        <w:t>；</w:t>
      </w:r>
    </w:p>
    <w:p w14:paraId="3EDC0417">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（2）</w:t>
      </w:r>
      <w:r>
        <w:rPr>
          <w:rFonts w:eastAsia="仿宋_GB2312" w:cs="仿宋_GB2312"/>
          <w:color w:val="000000" w:themeColor="text1"/>
          <w:sz w:val="32"/>
          <w:szCs w:val="32"/>
          <w:lang w:val="en-US"/>
          <w14:textFill>
            <w14:solidFill>
              <w14:schemeClr w14:val="tx1"/>
            </w14:solidFill>
          </w14:textFill>
        </w:rPr>
        <w:t>能跨学科合作，整合化学、材料、生态学等多领域的专业知识；</w:t>
      </w:r>
    </w:p>
    <w:p w14:paraId="1995AA8B">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（3）能有效解决抗菌肽在畜禽应用中不稳定、刺激性等限制性问题，提供相关的解决方案；</w:t>
      </w:r>
    </w:p>
    <w:p w14:paraId="1DBC5537">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（4）</w:t>
      </w:r>
      <w:r>
        <w:rPr>
          <w:rFonts w:eastAsia="仿宋_GB2312" w:cs="仿宋_GB2312"/>
          <w:color w:val="000000" w:themeColor="text1"/>
          <w:sz w:val="32"/>
          <w:szCs w:val="32"/>
          <w:lang w:val="en-US"/>
          <w14:textFill>
            <w14:solidFill>
              <w14:schemeClr w14:val="tx1"/>
            </w14:solidFill>
          </w14:textFill>
        </w:rPr>
        <w:t>具有真实的应用数据并产生实际应用效果；</w:t>
      </w:r>
    </w:p>
    <w:p w14:paraId="5D1DD3BB">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（5）</w:t>
      </w:r>
      <w:r>
        <w:rPr>
          <w:rFonts w:eastAsia="仿宋_GB2312" w:cs="仿宋_GB2312"/>
          <w:color w:val="000000" w:themeColor="text1"/>
          <w:sz w:val="32"/>
          <w:szCs w:val="32"/>
          <w:lang w:val="en-US"/>
          <w14:textFill>
            <w14:solidFill>
              <w14:schemeClr w14:val="tx1"/>
            </w14:solidFill>
          </w14:textFill>
        </w:rPr>
        <w:t>具有项目相关成果证明（文章、专利、软著等）；</w:t>
      </w:r>
    </w:p>
    <w:p w14:paraId="5C5081FA">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（6）</w:t>
      </w:r>
      <w:r>
        <w:rPr>
          <w:rFonts w:eastAsia="仿宋_GB2312" w:cs="仿宋_GB2312"/>
          <w:color w:val="000000" w:themeColor="text1"/>
          <w:sz w:val="32"/>
          <w:szCs w:val="32"/>
          <w:lang w:val="en-US"/>
          <w14:textFill>
            <w14:solidFill>
              <w14:schemeClr w14:val="tx1"/>
            </w14:solidFill>
          </w14:textFill>
        </w:rPr>
        <w:t>研究成果有望投入实践应用。</w:t>
      </w:r>
    </w:p>
    <w:p w14:paraId="179733E2">
      <w:pPr>
        <w:keepNext/>
        <w:ind w:firstLine="640" w:firstLineChars="200"/>
        <w:jc w:val="both"/>
        <w:rPr>
          <w:rFonts w:hint="eastAsia" w:ascii="黑体" w:hAnsi="黑体" w:eastAsia="黑体"/>
          <w:sz w:val="32"/>
          <w:szCs w:val="22"/>
          <w:lang w:val="en-US"/>
        </w:rPr>
      </w:pPr>
      <w:r>
        <w:rPr>
          <w:rFonts w:hint="eastAsia" w:ascii="黑体" w:hAnsi="黑体" w:eastAsia="黑体"/>
          <w:sz w:val="32"/>
          <w:szCs w:val="22"/>
          <w:lang w:val="en-US"/>
        </w:rPr>
        <w:t>七、</w:t>
      </w:r>
      <w:r>
        <w:rPr>
          <w:rFonts w:ascii="黑体" w:hAnsi="黑体" w:eastAsia="黑体"/>
          <w:sz w:val="32"/>
          <w:szCs w:val="22"/>
          <w:lang w:val="en-US"/>
        </w:rPr>
        <w:t>作品提交</w:t>
      </w:r>
      <w:r>
        <w:rPr>
          <w:rFonts w:hint="eastAsia" w:ascii="黑体" w:hAnsi="黑体" w:eastAsia="黑体"/>
          <w:sz w:val="32"/>
          <w:szCs w:val="22"/>
          <w:lang w:val="en-US"/>
        </w:rPr>
        <w:t>及评审安排</w:t>
      </w:r>
    </w:p>
    <w:p w14:paraId="25828C9B">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各学院于2024年10月前进行作品申报及其作者的资格及形式审查，并组成本学院评审委员会</w:t>
      </w:r>
      <w:r>
        <w:rPr>
          <w:rFonts w:hint="eastAsia" w:eastAsia="仿宋_GB2312" w:cs="仿宋_GB2312"/>
          <w:sz w:val="32"/>
          <w:szCs w:val="32"/>
          <w:lang w:val="en-US"/>
        </w:rPr>
        <w:t>。</w:t>
      </w:r>
    </w:p>
    <w:p w14:paraId="1C58DC25">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各学院评审委员会于2024年1</w:t>
      </w:r>
      <w:r>
        <w:rPr>
          <w:rFonts w:hint="eastAsia" w:eastAsia="仿宋_GB2312" w:cs="仿宋_GB2312"/>
          <w:sz w:val="32"/>
          <w:szCs w:val="32"/>
          <w:lang w:val="en-US"/>
        </w:rPr>
        <w:t>0</w:t>
      </w:r>
      <w:r>
        <w:rPr>
          <w:rFonts w:eastAsia="仿宋_GB2312" w:cs="仿宋_GB2312"/>
          <w:sz w:val="32"/>
          <w:szCs w:val="32"/>
          <w:lang w:val="en-US"/>
        </w:rPr>
        <w:t>月底前完成对本学院申报作品的院级选拔赛，择优挑选作品，于2024年1</w:t>
      </w:r>
      <w:r>
        <w:rPr>
          <w:rFonts w:hint="eastAsia" w:eastAsia="仿宋_GB2312" w:cs="仿宋_GB2312"/>
          <w:sz w:val="32"/>
          <w:szCs w:val="32"/>
          <w:lang w:val="en-US"/>
        </w:rPr>
        <w:t>1</w:t>
      </w:r>
      <w:r>
        <w:rPr>
          <w:rFonts w:eastAsia="仿宋_GB2312" w:cs="仿宋_GB2312"/>
          <w:sz w:val="32"/>
          <w:szCs w:val="32"/>
          <w:lang w:val="en-US"/>
        </w:rPr>
        <w:t>月</w:t>
      </w:r>
      <w:r>
        <w:rPr>
          <w:rFonts w:hint="eastAsia" w:eastAsia="仿宋_GB2312" w:cs="仿宋_GB2312"/>
          <w:sz w:val="32"/>
          <w:szCs w:val="32"/>
          <w:lang w:val="en-US"/>
        </w:rPr>
        <w:t>8日前</w:t>
      </w:r>
      <w:r>
        <w:rPr>
          <w:rFonts w:eastAsia="仿宋_GB2312" w:cs="仿宋_GB2312"/>
          <w:sz w:val="32"/>
          <w:szCs w:val="32"/>
          <w:lang w:val="en-US"/>
        </w:rPr>
        <w:t>，向校组委会办公室（办公地点设在南湖校区立德楼团委403室）交送书面的作品申报书（附件</w:t>
      </w:r>
      <w:r>
        <w:rPr>
          <w:rFonts w:hint="eastAsia" w:eastAsia="仿宋_GB2312" w:cs="仿宋_GB2312"/>
          <w:sz w:val="32"/>
          <w:szCs w:val="32"/>
          <w:lang w:val="en-US" w:eastAsia="zh-CN"/>
        </w:rPr>
        <w:t>11</w:t>
      </w:r>
      <w:r>
        <w:rPr>
          <w:rFonts w:eastAsia="仿宋_GB2312" w:cs="仿宋_GB2312"/>
          <w:sz w:val="32"/>
          <w:szCs w:val="32"/>
          <w:lang w:val="en-US"/>
        </w:rPr>
        <w:t>）及作品汇总登记表（附件1</w:t>
      </w:r>
      <w:r>
        <w:rPr>
          <w:rFonts w:hint="eastAsia" w:eastAsia="仿宋_GB2312" w:cs="仿宋_GB2312"/>
          <w:sz w:val="32"/>
          <w:szCs w:val="32"/>
          <w:lang w:val="en-US" w:eastAsia="zh-CN"/>
        </w:rPr>
        <w:t>2</w:t>
      </w:r>
      <w:r>
        <w:rPr>
          <w:rFonts w:eastAsia="仿宋_GB2312" w:cs="仿宋_GB2312"/>
          <w:sz w:val="32"/>
          <w:szCs w:val="32"/>
          <w:lang w:val="en-US"/>
        </w:rPr>
        <w:t>），电子版发送至校科协邮箱</w:t>
      </w:r>
      <w:r>
        <w:fldChar w:fldCharType="begin"/>
      </w:r>
      <w:r>
        <w:instrText xml:space="preserve"> HYPERLINK "mailto:wutxskx@163.com。" </w:instrText>
      </w:r>
      <w:r>
        <w:fldChar w:fldCharType="separate"/>
      </w:r>
      <w:r>
        <w:rPr>
          <w:rStyle w:val="15"/>
          <w:rFonts w:eastAsia="仿宋_GB2312" w:cs="仿宋_GB2312"/>
          <w:sz w:val="32"/>
          <w:szCs w:val="32"/>
          <w:lang w:val="en-US"/>
        </w:rPr>
        <w:t>wutxskx@163.com。</w:t>
      </w:r>
      <w:r>
        <w:rPr>
          <w:rStyle w:val="15"/>
          <w:rFonts w:eastAsia="仿宋_GB2312" w:cs="仿宋_GB2312"/>
          <w:sz w:val="32"/>
          <w:szCs w:val="32"/>
          <w:lang w:val="en-US"/>
        </w:rPr>
        <w:fldChar w:fldCharType="end"/>
      </w:r>
    </w:p>
    <w:p w14:paraId="3595A2B7">
      <w:pPr>
        <w:spacing w:line="560" w:lineRule="exact"/>
        <w:ind w:firstLine="640" w:firstLineChars="200"/>
        <w:jc w:val="both"/>
        <w:rPr>
          <w:rFonts w:hint="eastAsia" w:eastAsia="仿宋_GB2312" w:cs="仿宋_GB2312"/>
          <w:sz w:val="32"/>
          <w:szCs w:val="32"/>
          <w:lang w:val="en-US"/>
        </w:rPr>
      </w:pPr>
      <w:r>
        <w:rPr>
          <w:rFonts w:eastAsia="仿宋_GB2312" w:cs="仿宋_GB2312"/>
          <w:sz w:val="32"/>
          <w:szCs w:val="32"/>
          <w:lang w:val="en-US"/>
        </w:rPr>
        <w:t>2024年11月</w:t>
      </w:r>
      <w:r>
        <w:rPr>
          <w:rFonts w:hint="eastAsia" w:eastAsia="仿宋_GB2312" w:cs="仿宋_GB2312"/>
          <w:sz w:val="32"/>
          <w:szCs w:val="32"/>
          <w:lang w:val="en-US"/>
        </w:rPr>
        <w:t>中旬</w:t>
      </w:r>
      <w:r>
        <w:rPr>
          <w:rFonts w:eastAsia="仿宋_GB2312" w:cs="仿宋_GB2312"/>
          <w:sz w:val="32"/>
          <w:szCs w:val="32"/>
          <w:lang w:val="en-US"/>
        </w:rPr>
        <w:t>至2024年</w:t>
      </w:r>
      <w:bookmarkStart w:id="2" w:name="_GoBack"/>
      <w:bookmarkEnd w:id="2"/>
      <w:r>
        <w:rPr>
          <w:rFonts w:eastAsia="仿宋_GB2312" w:cs="仿宋_GB2312"/>
          <w:sz w:val="32"/>
          <w:szCs w:val="32"/>
          <w:lang w:val="en-US"/>
        </w:rPr>
        <w:t>12月</w:t>
      </w:r>
      <w:r>
        <w:rPr>
          <w:rFonts w:hint="eastAsia" w:eastAsia="仿宋_GB2312" w:cs="仿宋_GB2312"/>
          <w:sz w:val="32"/>
          <w:szCs w:val="32"/>
          <w:lang w:val="en-US"/>
        </w:rPr>
        <w:t>中旬，校评审委员会对作品进行书面评审</w:t>
      </w:r>
      <w:r>
        <w:rPr>
          <w:rFonts w:eastAsia="仿宋_GB2312" w:cs="仿宋_GB2312"/>
          <w:sz w:val="32"/>
          <w:szCs w:val="32"/>
          <w:lang w:val="en-US"/>
        </w:rPr>
        <w:t>、对入围终审决赛项目进行公开答辩</w:t>
      </w:r>
      <w:r>
        <w:rPr>
          <w:rFonts w:hint="eastAsia" w:eastAsia="仿宋_GB2312" w:cs="仿宋_GB2312"/>
          <w:sz w:val="32"/>
          <w:szCs w:val="32"/>
          <w:lang w:val="en-US"/>
        </w:rPr>
        <w:t>。</w:t>
      </w:r>
    </w:p>
    <w:sectPr>
      <w:footerReference r:id="rId3" w:type="default"/>
      <w:type w:val="continuous"/>
      <w:pgSz w:w="11906" w:h="16838"/>
      <w:pgMar w:top="1984" w:right="1587"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简体">
    <w:altName w:val="微软雅黑"/>
    <w:panose1 w:val="00000000000000000000"/>
    <w:charset w:val="86"/>
    <w:family w:val="auto"/>
    <w:pitch w:val="default"/>
    <w:sig w:usb0="00000000" w:usb1="00000000" w:usb2="00000012" w:usb3="00000000" w:csb0="00040001" w:csb1="00000000"/>
  </w:font>
  <w:font w:name="方正楷体简体">
    <w:altName w:val="微软雅黑"/>
    <w:panose1 w:val="00000000000000000000"/>
    <w:charset w:val="86"/>
    <w:family w:val="auto"/>
    <w:pitch w:val="default"/>
    <w:sig w:usb0="00000000" w:usb1="00000000" w:usb2="00000012" w:usb3="00000000" w:csb0="00040001"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黑体_GBK">
    <w:altName w:val="微软雅黑"/>
    <w:panose1 w:val="00000000000000000000"/>
    <w:charset w:val="86"/>
    <w:family w:val="script"/>
    <w:pitch w:val="default"/>
    <w:sig w:usb0="00000000" w:usb1="00000000" w:usb2="00082016" w:usb3="00000000" w:csb0="00040001" w:csb1="00000000"/>
  </w:font>
  <w:font w:name="方正仿宋_GBK">
    <w:altName w:val="微软雅黑"/>
    <w:panose1 w:val="00000000000000000000"/>
    <w:charset w:val="86"/>
    <w:family w:val="script"/>
    <w:pitch w:val="default"/>
    <w:sig w:usb0="00000000" w:usb1="00000000" w:usb2="00082016" w:usb3="00000000" w:csb0="00040001" w:csb1="00000000"/>
  </w:font>
  <w:font w:name="MS PGothic">
    <w:panose1 w:val="020B0600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92451401"/>
    </w:sdtPr>
    <w:sdtEndPr>
      <w:rPr>
        <w:rFonts w:ascii="Times New Roman" w:hAnsi="Times New Roman" w:cs="Times New Roman"/>
        <w:sz w:val="24"/>
        <w:szCs w:val="24"/>
      </w:rPr>
    </w:sdtEndPr>
    <w:sdtContent>
      <w:p w14:paraId="2208EA49">
        <w:pPr>
          <w:pStyle w:val="6"/>
          <w:ind w:firstLine="360"/>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PAGE   \* MERGEFORMAT</w:instrText>
        </w:r>
        <w:r>
          <w:rPr>
            <w:rFonts w:ascii="Times New Roman" w:hAnsi="Times New Roman" w:cs="Times New Roman"/>
            <w:sz w:val="24"/>
            <w:szCs w:val="24"/>
          </w:rPr>
          <w:fldChar w:fldCharType="separate"/>
        </w:r>
        <w:r>
          <w:rPr>
            <w:rFonts w:ascii="Times New Roman" w:hAnsi="Times New Roman" w:cs="Times New Roman"/>
            <w:sz w:val="24"/>
            <w:szCs w:val="24"/>
            <w:lang w:val="zh-CN"/>
          </w:rPr>
          <w:t>2</w:t>
        </w:r>
        <w:r>
          <w:rPr>
            <w:rFonts w:ascii="Times New Roman" w:hAnsi="Times New Roman" w:cs="Times New Roman"/>
            <w:sz w:val="24"/>
            <w:szCs w:val="24"/>
          </w:rPr>
          <w:fldChar w:fldCharType="end"/>
        </w:r>
      </w:p>
    </w:sdtContent>
  </w:sdt>
  <w:p w14:paraId="4B10C730">
    <w:pPr>
      <w:pStyle w:val="6"/>
      <w:ind w:firstLine="360"/>
      <w:rPr>
        <w:rFonts w:hint="eastAsia"/>
      </w:rPr>
    </w:pPr>
  </w:p>
  <w:p w14:paraId="377E131D"/>
  <w:p w14:paraId="03BDD476"/>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2OGM1NTVhMWZkYzAxODEwYjA0ZDliMzMwYzM3NTAifQ=="/>
  </w:docVars>
  <w:rsids>
    <w:rsidRoot w:val="008769EE"/>
    <w:rsid w:val="000024AF"/>
    <w:rsid w:val="00005D1C"/>
    <w:rsid w:val="00017E5B"/>
    <w:rsid w:val="00021C1D"/>
    <w:rsid w:val="00057714"/>
    <w:rsid w:val="000626B0"/>
    <w:rsid w:val="00064968"/>
    <w:rsid w:val="00075C5A"/>
    <w:rsid w:val="0007624A"/>
    <w:rsid w:val="000A6775"/>
    <w:rsid w:val="000B6CB5"/>
    <w:rsid w:val="000D57EF"/>
    <w:rsid w:val="00100683"/>
    <w:rsid w:val="0010211D"/>
    <w:rsid w:val="00102183"/>
    <w:rsid w:val="0011069F"/>
    <w:rsid w:val="00111E5D"/>
    <w:rsid w:val="00120156"/>
    <w:rsid w:val="0012127E"/>
    <w:rsid w:val="0013183F"/>
    <w:rsid w:val="001367A9"/>
    <w:rsid w:val="00143054"/>
    <w:rsid w:val="001579F2"/>
    <w:rsid w:val="00164C26"/>
    <w:rsid w:val="0016564C"/>
    <w:rsid w:val="001B0D74"/>
    <w:rsid w:val="001B2C6C"/>
    <w:rsid w:val="001C0DFA"/>
    <w:rsid w:val="001D0729"/>
    <w:rsid w:val="001E760D"/>
    <w:rsid w:val="001E77C2"/>
    <w:rsid w:val="001F6CC8"/>
    <w:rsid w:val="0020086A"/>
    <w:rsid w:val="00205E3B"/>
    <w:rsid w:val="00206468"/>
    <w:rsid w:val="00236E3E"/>
    <w:rsid w:val="002560B0"/>
    <w:rsid w:val="00281AE9"/>
    <w:rsid w:val="00283877"/>
    <w:rsid w:val="002938E3"/>
    <w:rsid w:val="002A57E9"/>
    <w:rsid w:val="002B0D40"/>
    <w:rsid w:val="002B6DDC"/>
    <w:rsid w:val="002E7BFD"/>
    <w:rsid w:val="002F7D9C"/>
    <w:rsid w:val="00341051"/>
    <w:rsid w:val="00351403"/>
    <w:rsid w:val="00352C5C"/>
    <w:rsid w:val="00352EAA"/>
    <w:rsid w:val="00354FAF"/>
    <w:rsid w:val="00361F8E"/>
    <w:rsid w:val="00363E2D"/>
    <w:rsid w:val="00363E85"/>
    <w:rsid w:val="00367B51"/>
    <w:rsid w:val="00371816"/>
    <w:rsid w:val="00392185"/>
    <w:rsid w:val="0039481F"/>
    <w:rsid w:val="003B59A7"/>
    <w:rsid w:val="003B5D12"/>
    <w:rsid w:val="003B6C68"/>
    <w:rsid w:val="003B786C"/>
    <w:rsid w:val="003E007F"/>
    <w:rsid w:val="003E2852"/>
    <w:rsid w:val="003E42F9"/>
    <w:rsid w:val="00403615"/>
    <w:rsid w:val="00405B32"/>
    <w:rsid w:val="00407F26"/>
    <w:rsid w:val="0041464C"/>
    <w:rsid w:val="0044592C"/>
    <w:rsid w:val="00463782"/>
    <w:rsid w:val="00471974"/>
    <w:rsid w:val="00476A7D"/>
    <w:rsid w:val="00483410"/>
    <w:rsid w:val="004876C3"/>
    <w:rsid w:val="00494F44"/>
    <w:rsid w:val="00496D3E"/>
    <w:rsid w:val="004A0A91"/>
    <w:rsid w:val="004B00B4"/>
    <w:rsid w:val="004B01E5"/>
    <w:rsid w:val="004B6FF1"/>
    <w:rsid w:val="004D0FC5"/>
    <w:rsid w:val="004F30AF"/>
    <w:rsid w:val="004F3DC9"/>
    <w:rsid w:val="00517736"/>
    <w:rsid w:val="00532B4E"/>
    <w:rsid w:val="005333BA"/>
    <w:rsid w:val="00537F15"/>
    <w:rsid w:val="005503BF"/>
    <w:rsid w:val="00553DCC"/>
    <w:rsid w:val="00554C5C"/>
    <w:rsid w:val="005753FB"/>
    <w:rsid w:val="00577641"/>
    <w:rsid w:val="00580524"/>
    <w:rsid w:val="00585CAC"/>
    <w:rsid w:val="005944CA"/>
    <w:rsid w:val="005A1799"/>
    <w:rsid w:val="005A5BBF"/>
    <w:rsid w:val="005C1AAC"/>
    <w:rsid w:val="005D33E1"/>
    <w:rsid w:val="005E0F11"/>
    <w:rsid w:val="005F54A1"/>
    <w:rsid w:val="00603AF5"/>
    <w:rsid w:val="006047E7"/>
    <w:rsid w:val="00606DA8"/>
    <w:rsid w:val="00613673"/>
    <w:rsid w:val="00613AAA"/>
    <w:rsid w:val="006226BA"/>
    <w:rsid w:val="00633F6B"/>
    <w:rsid w:val="00636F96"/>
    <w:rsid w:val="00663468"/>
    <w:rsid w:val="0066573D"/>
    <w:rsid w:val="0068166A"/>
    <w:rsid w:val="006977C0"/>
    <w:rsid w:val="006A3A6E"/>
    <w:rsid w:val="006A51DF"/>
    <w:rsid w:val="006C3959"/>
    <w:rsid w:val="006C732F"/>
    <w:rsid w:val="006E6DDA"/>
    <w:rsid w:val="007216F0"/>
    <w:rsid w:val="0073249A"/>
    <w:rsid w:val="00746651"/>
    <w:rsid w:val="00765C33"/>
    <w:rsid w:val="00777C79"/>
    <w:rsid w:val="007879EC"/>
    <w:rsid w:val="007B1EF3"/>
    <w:rsid w:val="007F195A"/>
    <w:rsid w:val="007F4A8E"/>
    <w:rsid w:val="00805D49"/>
    <w:rsid w:val="00816F55"/>
    <w:rsid w:val="00825FD8"/>
    <w:rsid w:val="008313DD"/>
    <w:rsid w:val="008321B0"/>
    <w:rsid w:val="00842790"/>
    <w:rsid w:val="00851D22"/>
    <w:rsid w:val="00854E78"/>
    <w:rsid w:val="00860FD3"/>
    <w:rsid w:val="008669B5"/>
    <w:rsid w:val="00867EEA"/>
    <w:rsid w:val="00872C0C"/>
    <w:rsid w:val="008769EE"/>
    <w:rsid w:val="00880137"/>
    <w:rsid w:val="0088143A"/>
    <w:rsid w:val="008836AC"/>
    <w:rsid w:val="00887D7E"/>
    <w:rsid w:val="0089086B"/>
    <w:rsid w:val="008B04B4"/>
    <w:rsid w:val="008B43EC"/>
    <w:rsid w:val="008C4B94"/>
    <w:rsid w:val="008E3250"/>
    <w:rsid w:val="008E3EE3"/>
    <w:rsid w:val="008F2FB1"/>
    <w:rsid w:val="00912ADC"/>
    <w:rsid w:val="00917F07"/>
    <w:rsid w:val="00923192"/>
    <w:rsid w:val="00925A2F"/>
    <w:rsid w:val="00931DCA"/>
    <w:rsid w:val="0093518D"/>
    <w:rsid w:val="00937CB6"/>
    <w:rsid w:val="00953BA4"/>
    <w:rsid w:val="00954857"/>
    <w:rsid w:val="009632E8"/>
    <w:rsid w:val="00963C5C"/>
    <w:rsid w:val="00966187"/>
    <w:rsid w:val="00987542"/>
    <w:rsid w:val="00995541"/>
    <w:rsid w:val="00996802"/>
    <w:rsid w:val="009A5F81"/>
    <w:rsid w:val="009F26AC"/>
    <w:rsid w:val="00A0235C"/>
    <w:rsid w:val="00A02E1F"/>
    <w:rsid w:val="00A22759"/>
    <w:rsid w:val="00A24CE5"/>
    <w:rsid w:val="00A30D68"/>
    <w:rsid w:val="00A31A98"/>
    <w:rsid w:val="00A4232F"/>
    <w:rsid w:val="00A43480"/>
    <w:rsid w:val="00A460CE"/>
    <w:rsid w:val="00AA7BD8"/>
    <w:rsid w:val="00AB1BF4"/>
    <w:rsid w:val="00AD025A"/>
    <w:rsid w:val="00AD24CF"/>
    <w:rsid w:val="00AD6CFA"/>
    <w:rsid w:val="00AE66B7"/>
    <w:rsid w:val="00B0258C"/>
    <w:rsid w:val="00B32E7F"/>
    <w:rsid w:val="00B40CAF"/>
    <w:rsid w:val="00B52CCC"/>
    <w:rsid w:val="00B55910"/>
    <w:rsid w:val="00B70A95"/>
    <w:rsid w:val="00B80EC7"/>
    <w:rsid w:val="00BA70BA"/>
    <w:rsid w:val="00BC1B59"/>
    <w:rsid w:val="00BC5ED9"/>
    <w:rsid w:val="00BD0DDF"/>
    <w:rsid w:val="00BE634B"/>
    <w:rsid w:val="00BF4E2D"/>
    <w:rsid w:val="00C217F1"/>
    <w:rsid w:val="00C24C93"/>
    <w:rsid w:val="00C30AF1"/>
    <w:rsid w:val="00C60328"/>
    <w:rsid w:val="00C66ED7"/>
    <w:rsid w:val="00C678B8"/>
    <w:rsid w:val="00C81301"/>
    <w:rsid w:val="00C82B11"/>
    <w:rsid w:val="00C90F03"/>
    <w:rsid w:val="00C97BA0"/>
    <w:rsid w:val="00CA1E1B"/>
    <w:rsid w:val="00CB5140"/>
    <w:rsid w:val="00CB5FAC"/>
    <w:rsid w:val="00CE569E"/>
    <w:rsid w:val="00D05DE3"/>
    <w:rsid w:val="00D35340"/>
    <w:rsid w:val="00D37B37"/>
    <w:rsid w:val="00D474E2"/>
    <w:rsid w:val="00D531BB"/>
    <w:rsid w:val="00D55D40"/>
    <w:rsid w:val="00D64A7B"/>
    <w:rsid w:val="00D71164"/>
    <w:rsid w:val="00D755E0"/>
    <w:rsid w:val="00D8092B"/>
    <w:rsid w:val="00D826F5"/>
    <w:rsid w:val="00D905C1"/>
    <w:rsid w:val="00DA4A6A"/>
    <w:rsid w:val="00DB02D9"/>
    <w:rsid w:val="00DB59F1"/>
    <w:rsid w:val="00DE6299"/>
    <w:rsid w:val="00DF09AA"/>
    <w:rsid w:val="00DF64DF"/>
    <w:rsid w:val="00DF78E0"/>
    <w:rsid w:val="00E01DD4"/>
    <w:rsid w:val="00E02303"/>
    <w:rsid w:val="00E05639"/>
    <w:rsid w:val="00E05E67"/>
    <w:rsid w:val="00E067C4"/>
    <w:rsid w:val="00E13134"/>
    <w:rsid w:val="00E27A88"/>
    <w:rsid w:val="00E30024"/>
    <w:rsid w:val="00E36B7E"/>
    <w:rsid w:val="00E46C70"/>
    <w:rsid w:val="00E47733"/>
    <w:rsid w:val="00E5011B"/>
    <w:rsid w:val="00E524CD"/>
    <w:rsid w:val="00E65FC6"/>
    <w:rsid w:val="00E72C07"/>
    <w:rsid w:val="00E909FD"/>
    <w:rsid w:val="00EA0B44"/>
    <w:rsid w:val="00EA697C"/>
    <w:rsid w:val="00EB1E9B"/>
    <w:rsid w:val="00EB2BDB"/>
    <w:rsid w:val="00EB4B20"/>
    <w:rsid w:val="00ED580C"/>
    <w:rsid w:val="00EF3C50"/>
    <w:rsid w:val="00F063FD"/>
    <w:rsid w:val="00F1317D"/>
    <w:rsid w:val="00F256C4"/>
    <w:rsid w:val="00F26931"/>
    <w:rsid w:val="00F36031"/>
    <w:rsid w:val="00F4411E"/>
    <w:rsid w:val="00F57CAE"/>
    <w:rsid w:val="00F70F5B"/>
    <w:rsid w:val="00F74A1C"/>
    <w:rsid w:val="00F75202"/>
    <w:rsid w:val="00F910DA"/>
    <w:rsid w:val="00FA1D99"/>
    <w:rsid w:val="00FA77F5"/>
    <w:rsid w:val="00FD118A"/>
    <w:rsid w:val="00FE0B72"/>
    <w:rsid w:val="00FF5C3F"/>
    <w:rsid w:val="011D4668"/>
    <w:rsid w:val="01AD4814"/>
    <w:rsid w:val="01D25B00"/>
    <w:rsid w:val="01D51F5B"/>
    <w:rsid w:val="02284DC4"/>
    <w:rsid w:val="02481270"/>
    <w:rsid w:val="029E34F5"/>
    <w:rsid w:val="03294FF9"/>
    <w:rsid w:val="03803D68"/>
    <w:rsid w:val="03910A32"/>
    <w:rsid w:val="03FE7196"/>
    <w:rsid w:val="040E5D41"/>
    <w:rsid w:val="043549F2"/>
    <w:rsid w:val="04816A57"/>
    <w:rsid w:val="04853FBB"/>
    <w:rsid w:val="051528EC"/>
    <w:rsid w:val="05185E54"/>
    <w:rsid w:val="05776D66"/>
    <w:rsid w:val="05C978FD"/>
    <w:rsid w:val="05E31242"/>
    <w:rsid w:val="0671705A"/>
    <w:rsid w:val="06732134"/>
    <w:rsid w:val="06F55DEF"/>
    <w:rsid w:val="07463F1D"/>
    <w:rsid w:val="078F2493"/>
    <w:rsid w:val="07901CC5"/>
    <w:rsid w:val="0795514D"/>
    <w:rsid w:val="0840076F"/>
    <w:rsid w:val="08601D96"/>
    <w:rsid w:val="08C25676"/>
    <w:rsid w:val="09644BDE"/>
    <w:rsid w:val="09AA3609"/>
    <w:rsid w:val="0A260073"/>
    <w:rsid w:val="0A8F7AAE"/>
    <w:rsid w:val="0AD671E5"/>
    <w:rsid w:val="0B2B6586"/>
    <w:rsid w:val="0B4A5469"/>
    <w:rsid w:val="0B6B3F04"/>
    <w:rsid w:val="0B6F69F0"/>
    <w:rsid w:val="0B8F177D"/>
    <w:rsid w:val="0C645CC6"/>
    <w:rsid w:val="0C955B7E"/>
    <w:rsid w:val="0CAD1E5B"/>
    <w:rsid w:val="0D09135F"/>
    <w:rsid w:val="0D4764C0"/>
    <w:rsid w:val="0D7E4529"/>
    <w:rsid w:val="0DA54A80"/>
    <w:rsid w:val="0DCF4D92"/>
    <w:rsid w:val="0EDC0AFF"/>
    <w:rsid w:val="0EF0331F"/>
    <w:rsid w:val="0F78357E"/>
    <w:rsid w:val="0FA66A75"/>
    <w:rsid w:val="0FB12E15"/>
    <w:rsid w:val="106C4753"/>
    <w:rsid w:val="10772CDB"/>
    <w:rsid w:val="107A0F05"/>
    <w:rsid w:val="107F47F9"/>
    <w:rsid w:val="10DB3A4D"/>
    <w:rsid w:val="113D4D7B"/>
    <w:rsid w:val="11672B32"/>
    <w:rsid w:val="1178767D"/>
    <w:rsid w:val="11AD4CBD"/>
    <w:rsid w:val="11D96D62"/>
    <w:rsid w:val="120851FE"/>
    <w:rsid w:val="12415B32"/>
    <w:rsid w:val="12647A72"/>
    <w:rsid w:val="12A47462"/>
    <w:rsid w:val="12AB1133"/>
    <w:rsid w:val="12E36BE9"/>
    <w:rsid w:val="13221EE1"/>
    <w:rsid w:val="138059EE"/>
    <w:rsid w:val="138E2FF9"/>
    <w:rsid w:val="13CA2B4E"/>
    <w:rsid w:val="13EE5957"/>
    <w:rsid w:val="14294F3F"/>
    <w:rsid w:val="145A1BF7"/>
    <w:rsid w:val="14851B79"/>
    <w:rsid w:val="15AA5E96"/>
    <w:rsid w:val="15D942D4"/>
    <w:rsid w:val="162866A2"/>
    <w:rsid w:val="167224E4"/>
    <w:rsid w:val="16921FAF"/>
    <w:rsid w:val="177B78C5"/>
    <w:rsid w:val="17E2511D"/>
    <w:rsid w:val="1800389F"/>
    <w:rsid w:val="1804590C"/>
    <w:rsid w:val="181F20AD"/>
    <w:rsid w:val="1829594B"/>
    <w:rsid w:val="184414B7"/>
    <w:rsid w:val="189B4472"/>
    <w:rsid w:val="19300544"/>
    <w:rsid w:val="19492385"/>
    <w:rsid w:val="19883A90"/>
    <w:rsid w:val="1A1553DD"/>
    <w:rsid w:val="1A1667EC"/>
    <w:rsid w:val="1AD27C6F"/>
    <w:rsid w:val="1B24668A"/>
    <w:rsid w:val="1BED1E2C"/>
    <w:rsid w:val="1C612DAD"/>
    <w:rsid w:val="1D2D60B2"/>
    <w:rsid w:val="1D3B0FE4"/>
    <w:rsid w:val="1D435FFF"/>
    <w:rsid w:val="1D540A00"/>
    <w:rsid w:val="1DA327A0"/>
    <w:rsid w:val="1DA67191"/>
    <w:rsid w:val="1DBC4027"/>
    <w:rsid w:val="1DF306CD"/>
    <w:rsid w:val="1E504BF2"/>
    <w:rsid w:val="1EA907D1"/>
    <w:rsid w:val="1F066139"/>
    <w:rsid w:val="1F3C04FF"/>
    <w:rsid w:val="1F762BAF"/>
    <w:rsid w:val="20123648"/>
    <w:rsid w:val="203100A0"/>
    <w:rsid w:val="21DA0F90"/>
    <w:rsid w:val="21FD6C01"/>
    <w:rsid w:val="22463DDE"/>
    <w:rsid w:val="227E692E"/>
    <w:rsid w:val="22881F58"/>
    <w:rsid w:val="22E55DA3"/>
    <w:rsid w:val="231F12DE"/>
    <w:rsid w:val="23531B69"/>
    <w:rsid w:val="23835AF5"/>
    <w:rsid w:val="23991047"/>
    <w:rsid w:val="23B107E7"/>
    <w:rsid w:val="23B940CE"/>
    <w:rsid w:val="242F1397"/>
    <w:rsid w:val="25324A72"/>
    <w:rsid w:val="2604714B"/>
    <w:rsid w:val="26680B0E"/>
    <w:rsid w:val="276607BD"/>
    <w:rsid w:val="27707807"/>
    <w:rsid w:val="277E3A4E"/>
    <w:rsid w:val="29095901"/>
    <w:rsid w:val="290F58EC"/>
    <w:rsid w:val="29712213"/>
    <w:rsid w:val="2A641BAA"/>
    <w:rsid w:val="2A85768A"/>
    <w:rsid w:val="2B0E3A48"/>
    <w:rsid w:val="2B2B347E"/>
    <w:rsid w:val="2B5841C1"/>
    <w:rsid w:val="2B9C2019"/>
    <w:rsid w:val="2BC2788C"/>
    <w:rsid w:val="2BE61BF3"/>
    <w:rsid w:val="2BE63207"/>
    <w:rsid w:val="2BED05B2"/>
    <w:rsid w:val="2C112589"/>
    <w:rsid w:val="2C1B5B53"/>
    <w:rsid w:val="2CD92454"/>
    <w:rsid w:val="2D5072C9"/>
    <w:rsid w:val="2D9737AA"/>
    <w:rsid w:val="2E44738D"/>
    <w:rsid w:val="2E483CF0"/>
    <w:rsid w:val="2EAE282B"/>
    <w:rsid w:val="2ED43E1F"/>
    <w:rsid w:val="2EF61F5F"/>
    <w:rsid w:val="2F204D2F"/>
    <w:rsid w:val="2F213D0C"/>
    <w:rsid w:val="2F6B6D60"/>
    <w:rsid w:val="2FCD7BF6"/>
    <w:rsid w:val="30280776"/>
    <w:rsid w:val="30D8752B"/>
    <w:rsid w:val="31327933"/>
    <w:rsid w:val="314F7592"/>
    <w:rsid w:val="3181202F"/>
    <w:rsid w:val="32047B94"/>
    <w:rsid w:val="32886AF3"/>
    <w:rsid w:val="32EF5010"/>
    <w:rsid w:val="33020A40"/>
    <w:rsid w:val="33047391"/>
    <w:rsid w:val="333332D8"/>
    <w:rsid w:val="333C43C8"/>
    <w:rsid w:val="338737FF"/>
    <w:rsid w:val="347270AC"/>
    <w:rsid w:val="34A400A9"/>
    <w:rsid w:val="350D59DC"/>
    <w:rsid w:val="351116A8"/>
    <w:rsid w:val="359C73A0"/>
    <w:rsid w:val="35F73B2D"/>
    <w:rsid w:val="36160F00"/>
    <w:rsid w:val="36A171E4"/>
    <w:rsid w:val="375B41E8"/>
    <w:rsid w:val="37983B5D"/>
    <w:rsid w:val="37E008B4"/>
    <w:rsid w:val="37E3463B"/>
    <w:rsid w:val="38731E86"/>
    <w:rsid w:val="38A54F26"/>
    <w:rsid w:val="38AB24E9"/>
    <w:rsid w:val="38DD789A"/>
    <w:rsid w:val="393E61F7"/>
    <w:rsid w:val="39547B8F"/>
    <w:rsid w:val="396669FF"/>
    <w:rsid w:val="397B56DC"/>
    <w:rsid w:val="39AC7A37"/>
    <w:rsid w:val="39EE0ECA"/>
    <w:rsid w:val="3A010BF4"/>
    <w:rsid w:val="3A5A5133"/>
    <w:rsid w:val="3A5F052B"/>
    <w:rsid w:val="3B0C7CE0"/>
    <w:rsid w:val="3B3347D5"/>
    <w:rsid w:val="3BC02155"/>
    <w:rsid w:val="3BF7E6BF"/>
    <w:rsid w:val="3C28581E"/>
    <w:rsid w:val="3C4538F8"/>
    <w:rsid w:val="3CA2297F"/>
    <w:rsid w:val="3CD975B2"/>
    <w:rsid w:val="3CFC1E0B"/>
    <w:rsid w:val="3CFF1E29"/>
    <w:rsid w:val="3D7D1865"/>
    <w:rsid w:val="3ED27DBD"/>
    <w:rsid w:val="3F0C0676"/>
    <w:rsid w:val="3F141141"/>
    <w:rsid w:val="3F5A3C2F"/>
    <w:rsid w:val="3F724603"/>
    <w:rsid w:val="3FC76EA6"/>
    <w:rsid w:val="40244897"/>
    <w:rsid w:val="403A5348"/>
    <w:rsid w:val="40504E9C"/>
    <w:rsid w:val="4090448B"/>
    <w:rsid w:val="4185378C"/>
    <w:rsid w:val="431E490D"/>
    <w:rsid w:val="4384772F"/>
    <w:rsid w:val="43850177"/>
    <w:rsid w:val="43865400"/>
    <w:rsid w:val="44362561"/>
    <w:rsid w:val="443B2D53"/>
    <w:rsid w:val="445341F2"/>
    <w:rsid w:val="44834750"/>
    <w:rsid w:val="44DB2ACE"/>
    <w:rsid w:val="458849D3"/>
    <w:rsid w:val="45A06791"/>
    <w:rsid w:val="45B1292D"/>
    <w:rsid w:val="45BF74A8"/>
    <w:rsid w:val="45CD38CF"/>
    <w:rsid w:val="462E307C"/>
    <w:rsid w:val="464072B5"/>
    <w:rsid w:val="464D21B7"/>
    <w:rsid w:val="46CA635B"/>
    <w:rsid w:val="489A6F14"/>
    <w:rsid w:val="494B597C"/>
    <w:rsid w:val="498072FA"/>
    <w:rsid w:val="49962324"/>
    <w:rsid w:val="49ED0155"/>
    <w:rsid w:val="4A5D3697"/>
    <w:rsid w:val="4AFC6247"/>
    <w:rsid w:val="4B704D15"/>
    <w:rsid w:val="4B8F5D2D"/>
    <w:rsid w:val="4B9A22C6"/>
    <w:rsid w:val="4C0C0983"/>
    <w:rsid w:val="4C2E0DCB"/>
    <w:rsid w:val="4C641BFC"/>
    <w:rsid w:val="4C726569"/>
    <w:rsid w:val="4CB37C08"/>
    <w:rsid w:val="4CC874F6"/>
    <w:rsid w:val="4CD60537"/>
    <w:rsid w:val="4CDB1144"/>
    <w:rsid w:val="4D47054C"/>
    <w:rsid w:val="4D516231"/>
    <w:rsid w:val="4D6E4265"/>
    <w:rsid w:val="4D7E702B"/>
    <w:rsid w:val="4D94083B"/>
    <w:rsid w:val="4E4F369A"/>
    <w:rsid w:val="4E6A7538"/>
    <w:rsid w:val="4EDA6221"/>
    <w:rsid w:val="4F2E243F"/>
    <w:rsid w:val="4FDF2564"/>
    <w:rsid w:val="501523A2"/>
    <w:rsid w:val="504174FC"/>
    <w:rsid w:val="50571C9F"/>
    <w:rsid w:val="50AB003F"/>
    <w:rsid w:val="50CF4503"/>
    <w:rsid w:val="50D37C15"/>
    <w:rsid w:val="511D019F"/>
    <w:rsid w:val="511D18C9"/>
    <w:rsid w:val="51542C8D"/>
    <w:rsid w:val="516234FD"/>
    <w:rsid w:val="51656886"/>
    <w:rsid w:val="516A1B63"/>
    <w:rsid w:val="51B81737"/>
    <w:rsid w:val="51D77030"/>
    <w:rsid w:val="52353A0A"/>
    <w:rsid w:val="52D85750"/>
    <w:rsid w:val="52FB18C6"/>
    <w:rsid w:val="531072F0"/>
    <w:rsid w:val="53213E80"/>
    <w:rsid w:val="53FE3E0A"/>
    <w:rsid w:val="543142CF"/>
    <w:rsid w:val="551F03C0"/>
    <w:rsid w:val="55286E22"/>
    <w:rsid w:val="556E6581"/>
    <w:rsid w:val="5588677D"/>
    <w:rsid w:val="560317C0"/>
    <w:rsid w:val="560E14B9"/>
    <w:rsid w:val="561F720E"/>
    <w:rsid w:val="566F4A58"/>
    <w:rsid w:val="5712150D"/>
    <w:rsid w:val="57A3633F"/>
    <w:rsid w:val="57B27F05"/>
    <w:rsid w:val="57CF58DB"/>
    <w:rsid w:val="57DC33A7"/>
    <w:rsid w:val="58215343"/>
    <w:rsid w:val="584F10D8"/>
    <w:rsid w:val="5854171D"/>
    <w:rsid w:val="587561D1"/>
    <w:rsid w:val="58D01EBB"/>
    <w:rsid w:val="58F61D44"/>
    <w:rsid w:val="596B3D20"/>
    <w:rsid w:val="597D2244"/>
    <w:rsid w:val="59F3439B"/>
    <w:rsid w:val="5A0D30B4"/>
    <w:rsid w:val="5A2A3F59"/>
    <w:rsid w:val="5A483FF8"/>
    <w:rsid w:val="5B0C693A"/>
    <w:rsid w:val="5B1E3B4B"/>
    <w:rsid w:val="5B3429A4"/>
    <w:rsid w:val="5B7928AC"/>
    <w:rsid w:val="5B9C5C45"/>
    <w:rsid w:val="5BB640AB"/>
    <w:rsid w:val="5C0C1983"/>
    <w:rsid w:val="5C146507"/>
    <w:rsid w:val="5C8556D4"/>
    <w:rsid w:val="5C9C6DF2"/>
    <w:rsid w:val="5C9D087A"/>
    <w:rsid w:val="5D1458EA"/>
    <w:rsid w:val="5D35760E"/>
    <w:rsid w:val="5D5840D6"/>
    <w:rsid w:val="5D8A2234"/>
    <w:rsid w:val="5DA37A9B"/>
    <w:rsid w:val="5DE96312"/>
    <w:rsid w:val="5E334000"/>
    <w:rsid w:val="5E69296F"/>
    <w:rsid w:val="5ED50225"/>
    <w:rsid w:val="5F1F0240"/>
    <w:rsid w:val="5F562BF3"/>
    <w:rsid w:val="603F5402"/>
    <w:rsid w:val="60603B12"/>
    <w:rsid w:val="60B0413F"/>
    <w:rsid w:val="60D818B2"/>
    <w:rsid w:val="614C422E"/>
    <w:rsid w:val="615A0A76"/>
    <w:rsid w:val="619135C2"/>
    <w:rsid w:val="621C7880"/>
    <w:rsid w:val="628A4E55"/>
    <w:rsid w:val="6295412E"/>
    <w:rsid w:val="62D04AAA"/>
    <w:rsid w:val="63381C06"/>
    <w:rsid w:val="64037383"/>
    <w:rsid w:val="64126E1E"/>
    <w:rsid w:val="642E2243"/>
    <w:rsid w:val="6469630A"/>
    <w:rsid w:val="648B4CC0"/>
    <w:rsid w:val="64A2179B"/>
    <w:rsid w:val="654B7F44"/>
    <w:rsid w:val="65F77B57"/>
    <w:rsid w:val="65FF3AA9"/>
    <w:rsid w:val="660031E4"/>
    <w:rsid w:val="660F3D1F"/>
    <w:rsid w:val="66152ACA"/>
    <w:rsid w:val="663250C1"/>
    <w:rsid w:val="66BF5DFC"/>
    <w:rsid w:val="66EF5BAF"/>
    <w:rsid w:val="675A157F"/>
    <w:rsid w:val="677909F1"/>
    <w:rsid w:val="67F91D07"/>
    <w:rsid w:val="683F44C5"/>
    <w:rsid w:val="68B44D24"/>
    <w:rsid w:val="696D41C4"/>
    <w:rsid w:val="69BF1317"/>
    <w:rsid w:val="69ED05F9"/>
    <w:rsid w:val="6B263ACF"/>
    <w:rsid w:val="6B73602A"/>
    <w:rsid w:val="6B8B6CF1"/>
    <w:rsid w:val="6BDF6CC4"/>
    <w:rsid w:val="6C1660AA"/>
    <w:rsid w:val="6C234574"/>
    <w:rsid w:val="6C4142CA"/>
    <w:rsid w:val="6E231488"/>
    <w:rsid w:val="6E7E2016"/>
    <w:rsid w:val="6F0452B4"/>
    <w:rsid w:val="6F4C6B46"/>
    <w:rsid w:val="70905002"/>
    <w:rsid w:val="70BB7C71"/>
    <w:rsid w:val="717D0E42"/>
    <w:rsid w:val="719F75B5"/>
    <w:rsid w:val="71B400B8"/>
    <w:rsid w:val="71BF5D6D"/>
    <w:rsid w:val="72516F6C"/>
    <w:rsid w:val="72EF1566"/>
    <w:rsid w:val="73412F53"/>
    <w:rsid w:val="73437FCE"/>
    <w:rsid w:val="73B30FC6"/>
    <w:rsid w:val="74592D34"/>
    <w:rsid w:val="748443E4"/>
    <w:rsid w:val="74D77289"/>
    <w:rsid w:val="74F952E5"/>
    <w:rsid w:val="753F15A0"/>
    <w:rsid w:val="75483F2B"/>
    <w:rsid w:val="75A628C9"/>
    <w:rsid w:val="75B36462"/>
    <w:rsid w:val="76065B98"/>
    <w:rsid w:val="763F7413"/>
    <w:rsid w:val="76861D4C"/>
    <w:rsid w:val="76B27622"/>
    <w:rsid w:val="77740E18"/>
    <w:rsid w:val="77EF7A33"/>
    <w:rsid w:val="780A371A"/>
    <w:rsid w:val="781101C0"/>
    <w:rsid w:val="7824373B"/>
    <w:rsid w:val="7831103D"/>
    <w:rsid w:val="784521A0"/>
    <w:rsid w:val="786755ED"/>
    <w:rsid w:val="788D1579"/>
    <w:rsid w:val="79156F08"/>
    <w:rsid w:val="79220BB1"/>
    <w:rsid w:val="79936676"/>
    <w:rsid w:val="79A52F07"/>
    <w:rsid w:val="7A6F2A3A"/>
    <w:rsid w:val="7A8A0B42"/>
    <w:rsid w:val="7B541151"/>
    <w:rsid w:val="7B851976"/>
    <w:rsid w:val="7B9A12F6"/>
    <w:rsid w:val="7BBB15F0"/>
    <w:rsid w:val="7BD4353D"/>
    <w:rsid w:val="7BE772BD"/>
    <w:rsid w:val="7C07A0F5"/>
    <w:rsid w:val="7C0E057E"/>
    <w:rsid w:val="7C5311B3"/>
    <w:rsid w:val="7CDB7433"/>
    <w:rsid w:val="7D0F22FE"/>
    <w:rsid w:val="7D460711"/>
    <w:rsid w:val="7D717185"/>
    <w:rsid w:val="7D7635FF"/>
    <w:rsid w:val="7D8111E0"/>
    <w:rsid w:val="7DB10E50"/>
    <w:rsid w:val="7E172803"/>
    <w:rsid w:val="7EC13FAE"/>
    <w:rsid w:val="7F152E80"/>
    <w:rsid w:val="7F207CC7"/>
    <w:rsid w:val="7F3D3C2E"/>
    <w:rsid w:val="7F770BAF"/>
    <w:rsid w:val="7FA92E56"/>
    <w:rsid w:val="ADB3EDF9"/>
    <w:rsid w:val="B59DAF38"/>
    <w:rsid w:val="BFBAAF01"/>
    <w:rsid w:val="D6FDEFC2"/>
    <w:rsid w:val="DFDE7D33"/>
    <w:rsid w:val="FD7EF2D2"/>
    <w:rsid w:val="FDF5A7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Times New Roman" w:cs="Times New Roman"/>
      <w:sz w:val="24"/>
      <w:szCs w:val="24"/>
      <w:lang w:val="en-GB" w:eastAsia="zh-CN" w:bidi="ar-SA"/>
    </w:rPr>
  </w:style>
  <w:style w:type="paragraph" w:styleId="2">
    <w:name w:val="heading 1"/>
    <w:basedOn w:val="1"/>
    <w:next w:val="1"/>
    <w:qFormat/>
    <w:uiPriority w:val="9"/>
    <w:pPr>
      <w:spacing w:beforeAutospacing="1" w:afterAutospacing="1"/>
      <w:outlineLvl w:val="0"/>
    </w:pPr>
    <w:rPr>
      <w:rFonts w:hint="eastAsia" w:ascii="宋体" w:hAnsi="宋体" w:eastAsia="宋体"/>
      <w:b/>
      <w:bCs/>
      <w:kern w:val="36"/>
      <w:sz w:val="48"/>
      <w:szCs w:val="48"/>
      <w:lang w:val="en-US"/>
    </w:rPr>
  </w:style>
  <w:style w:type="paragraph" w:styleId="3">
    <w:name w:val="heading 2"/>
    <w:basedOn w:val="1"/>
    <w:next w:val="1"/>
    <w:unhideWhenUsed/>
    <w:qFormat/>
    <w:uiPriority w:val="9"/>
    <w:pPr>
      <w:keepNext/>
      <w:keepLines/>
      <w:spacing w:line="560" w:lineRule="exact"/>
      <w:outlineLvl w:val="1"/>
    </w:pPr>
    <w:rPr>
      <w:rFonts w:ascii="方正黑体简体" w:hAnsi="方正黑体简体" w:eastAsia="方正黑体简体"/>
      <w:sz w:val="32"/>
      <w:szCs w:val="22"/>
    </w:rPr>
  </w:style>
  <w:style w:type="paragraph" w:styleId="4">
    <w:name w:val="heading 3"/>
    <w:basedOn w:val="1"/>
    <w:next w:val="1"/>
    <w:link w:val="22"/>
    <w:autoRedefine/>
    <w:unhideWhenUsed/>
    <w:qFormat/>
    <w:uiPriority w:val="9"/>
    <w:pPr>
      <w:widowControl w:val="0"/>
      <w:tabs>
        <w:tab w:val="left" w:pos="0"/>
      </w:tabs>
      <w:spacing w:line="560" w:lineRule="exact"/>
      <w:ind w:firstLine="640" w:firstLineChars="200"/>
      <w:outlineLvl w:val="2"/>
    </w:pPr>
    <w:rPr>
      <w:rFonts w:ascii="方正楷体简体" w:hAnsi="方正楷体简体" w:eastAsia="方正楷体简体"/>
      <w:sz w:val="32"/>
    </w:rPr>
  </w:style>
  <w:style w:type="character" w:default="1" w:styleId="11">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5">
    <w:name w:val="annotation text"/>
    <w:basedOn w:val="1"/>
    <w:link w:val="26"/>
    <w:autoRedefine/>
    <w:semiHidden/>
    <w:unhideWhenUsed/>
    <w:qFormat/>
    <w:uiPriority w:val="99"/>
  </w:style>
  <w:style w:type="paragraph" w:styleId="6">
    <w:name w:val="footer"/>
    <w:basedOn w:val="1"/>
    <w:link w:val="18"/>
    <w:autoRedefine/>
    <w:unhideWhenUsed/>
    <w:qFormat/>
    <w:uiPriority w:val="99"/>
    <w:pPr>
      <w:widowControl w:val="0"/>
      <w:tabs>
        <w:tab w:val="center" w:pos="4153"/>
        <w:tab w:val="right" w:pos="8306"/>
      </w:tabs>
      <w:snapToGrid w:val="0"/>
    </w:pPr>
    <w:rPr>
      <w:rFonts w:asciiTheme="minorHAnsi" w:hAnsiTheme="minorHAnsi" w:eastAsiaTheme="minorEastAsia" w:cstheme="minorBidi"/>
      <w:kern w:val="2"/>
      <w:sz w:val="18"/>
      <w:szCs w:val="18"/>
      <w:lang w:val="en-US"/>
    </w:rPr>
  </w:style>
  <w:style w:type="paragraph" w:styleId="7">
    <w:name w:val="header"/>
    <w:basedOn w:val="1"/>
    <w:link w:val="17"/>
    <w:autoRedefine/>
    <w:unhideWhenUsed/>
    <w:qFormat/>
    <w:uiPriority w:val="99"/>
    <w:pPr>
      <w:widowControl w:val="0"/>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lang w:val="en-US"/>
    </w:rPr>
  </w:style>
  <w:style w:type="paragraph" w:styleId="8">
    <w:name w:val="Normal (Web)"/>
    <w:basedOn w:val="1"/>
    <w:autoRedefine/>
    <w:unhideWhenUsed/>
    <w:qFormat/>
    <w:uiPriority w:val="99"/>
    <w:pPr>
      <w:spacing w:before="100" w:beforeAutospacing="1" w:after="100" w:afterAutospacing="1"/>
    </w:pPr>
    <w:rPr>
      <w:rFonts w:ascii="宋体" w:hAnsi="宋体" w:eastAsia="宋体" w:cs="宋体"/>
    </w:rPr>
  </w:style>
  <w:style w:type="paragraph" w:styleId="9">
    <w:name w:val="annotation subject"/>
    <w:basedOn w:val="5"/>
    <w:next w:val="5"/>
    <w:link w:val="27"/>
    <w:autoRedefine/>
    <w:semiHidden/>
    <w:unhideWhenUsed/>
    <w:qFormat/>
    <w:uiPriority w:val="99"/>
    <w:rPr>
      <w:b/>
      <w:bCs/>
    </w:rPr>
  </w:style>
  <w:style w:type="character" w:styleId="12">
    <w:name w:val="Strong"/>
    <w:autoRedefine/>
    <w:qFormat/>
    <w:uiPriority w:val="22"/>
    <w:rPr>
      <w:b/>
      <w:bCs/>
    </w:rPr>
  </w:style>
  <w:style w:type="character" w:styleId="13">
    <w:name w:val="FollowedHyperlink"/>
    <w:basedOn w:val="11"/>
    <w:autoRedefine/>
    <w:semiHidden/>
    <w:unhideWhenUsed/>
    <w:qFormat/>
    <w:uiPriority w:val="99"/>
    <w:rPr>
      <w:color w:val="954F72" w:themeColor="followedHyperlink"/>
      <w:u w:val="single"/>
      <w14:textFill>
        <w14:solidFill>
          <w14:schemeClr w14:val="folHlink"/>
        </w14:solidFill>
      </w14:textFill>
    </w:rPr>
  </w:style>
  <w:style w:type="character" w:styleId="14">
    <w:name w:val="Emphasis"/>
    <w:basedOn w:val="11"/>
    <w:autoRedefine/>
    <w:qFormat/>
    <w:uiPriority w:val="20"/>
    <w:rPr>
      <w:i/>
      <w:iCs/>
    </w:rPr>
  </w:style>
  <w:style w:type="character" w:styleId="15">
    <w:name w:val="Hyperlink"/>
    <w:basedOn w:val="11"/>
    <w:autoRedefine/>
    <w:unhideWhenUsed/>
    <w:qFormat/>
    <w:uiPriority w:val="99"/>
    <w:rPr>
      <w:color w:val="0563C1" w:themeColor="hyperlink"/>
      <w:u w:val="single"/>
      <w14:textFill>
        <w14:solidFill>
          <w14:schemeClr w14:val="hlink"/>
        </w14:solidFill>
      </w14:textFill>
    </w:rPr>
  </w:style>
  <w:style w:type="character" w:styleId="16">
    <w:name w:val="annotation reference"/>
    <w:basedOn w:val="11"/>
    <w:autoRedefine/>
    <w:semiHidden/>
    <w:unhideWhenUsed/>
    <w:qFormat/>
    <w:uiPriority w:val="99"/>
    <w:rPr>
      <w:sz w:val="21"/>
      <w:szCs w:val="21"/>
    </w:rPr>
  </w:style>
  <w:style w:type="character" w:customStyle="1" w:styleId="17">
    <w:name w:val="页眉 字符"/>
    <w:basedOn w:val="11"/>
    <w:link w:val="7"/>
    <w:autoRedefine/>
    <w:qFormat/>
    <w:uiPriority w:val="99"/>
    <w:rPr>
      <w:sz w:val="18"/>
      <w:szCs w:val="18"/>
    </w:rPr>
  </w:style>
  <w:style w:type="character" w:customStyle="1" w:styleId="18">
    <w:name w:val="页脚 字符"/>
    <w:basedOn w:val="11"/>
    <w:link w:val="6"/>
    <w:autoRedefine/>
    <w:qFormat/>
    <w:uiPriority w:val="99"/>
    <w:rPr>
      <w:sz w:val="18"/>
      <w:szCs w:val="18"/>
    </w:rPr>
  </w:style>
  <w:style w:type="character" w:customStyle="1" w:styleId="19">
    <w:name w:val="未处理的提及1"/>
    <w:basedOn w:val="11"/>
    <w:autoRedefine/>
    <w:semiHidden/>
    <w:unhideWhenUsed/>
    <w:qFormat/>
    <w:uiPriority w:val="99"/>
    <w:rPr>
      <w:color w:val="605E5C"/>
      <w:shd w:val="clear" w:color="auto" w:fill="E1DFDD"/>
    </w:rPr>
  </w:style>
  <w:style w:type="paragraph" w:styleId="20">
    <w:name w:val="List Paragraph"/>
    <w:basedOn w:val="1"/>
    <w:autoRedefine/>
    <w:qFormat/>
    <w:uiPriority w:val="34"/>
    <w:pPr>
      <w:ind w:firstLine="420" w:firstLineChars="200"/>
    </w:pPr>
  </w:style>
  <w:style w:type="character" w:customStyle="1" w:styleId="21">
    <w:name w:val="未处理的提及2"/>
    <w:basedOn w:val="11"/>
    <w:autoRedefine/>
    <w:semiHidden/>
    <w:unhideWhenUsed/>
    <w:qFormat/>
    <w:uiPriority w:val="99"/>
    <w:rPr>
      <w:color w:val="605E5C"/>
      <w:shd w:val="clear" w:color="auto" w:fill="E1DFDD"/>
    </w:rPr>
  </w:style>
  <w:style w:type="character" w:customStyle="1" w:styleId="22">
    <w:name w:val="标题 3 字符"/>
    <w:link w:val="4"/>
    <w:autoRedefine/>
    <w:qFormat/>
    <w:uiPriority w:val="9"/>
    <w:rPr>
      <w:rFonts w:ascii="方正楷体简体" w:hAnsi="方正楷体简体" w:eastAsia="方正楷体简体"/>
      <w:sz w:val="32"/>
      <w:szCs w:val="24"/>
      <w:lang w:val="en-GB"/>
    </w:rPr>
  </w:style>
  <w:style w:type="table" w:customStyle="1" w:styleId="23">
    <w:name w:val="Table Normal"/>
    <w:autoRedefine/>
    <w:semiHidden/>
    <w:unhideWhenUsed/>
    <w:qFormat/>
    <w:uiPriority w:val="0"/>
    <w:tblPr>
      <w:tblCellMar>
        <w:top w:w="0" w:type="dxa"/>
        <w:left w:w="0" w:type="dxa"/>
        <w:bottom w:w="0" w:type="dxa"/>
        <w:right w:w="0" w:type="dxa"/>
      </w:tblCellMar>
    </w:tblPr>
  </w:style>
  <w:style w:type="character" w:customStyle="1" w:styleId="24">
    <w:name w:val="未处理的提及3"/>
    <w:basedOn w:val="11"/>
    <w:autoRedefine/>
    <w:semiHidden/>
    <w:unhideWhenUsed/>
    <w:qFormat/>
    <w:uiPriority w:val="99"/>
    <w:rPr>
      <w:color w:val="605E5C"/>
      <w:shd w:val="clear" w:color="auto" w:fill="E1DFDD"/>
    </w:rPr>
  </w:style>
  <w:style w:type="paragraph" w:customStyle="1" w:styleId="25">
    <w:name w:val="修订1"/>
    <w:autoRedefine/>
    <w:hidden/>
    <w:unhideWhenUsed/>
    <w:qFormat/>
    <w:uiPriority w:val="99"/>
    <w:rPr>
      <w:rFonts w:ascii="Times New Roman" w:hAnsi="Times New Roman" w:eastAsia="Times New Roman" w:cs="Times New Roman"/>
      <w:sz w:val="24"/>
      <w:szCs w:val="24"/>
      <w:lang w:val="en-GB" w:eastAsia="zh-CN" w:bidi="ar-SA"/>
    </w:rPr>
  </w:style>
  <w:style w:type="character" w:customStyle="1" w:styleId="26">
    <w:name w:val="批注文字 字符"/>
    <w:basedOn w:val="11"/>
    <w:link w:val="5"/>
    <w:autoRedefine/>
    <w:semiHidden/>
    <w:qFormat/>
    <w:uiPriority w:val="99"/>
    <w:rPr>
      <w:rFonts w:eastAsia="Times New Roman"/>
      <w:sz w:val="24"/>
      <w:szCs w:val="24"/>
      <w:lang w:val="en-GB"/>
    </w:rPr>
  </w:style>
  <w:style w:type="character" w:customStyle="1" w:styleId="27">
    <w:name w:val="批注主题 字符"/>
    <w:basedOn w:val="26"/>
    <w:link w:val="9"/>
    <w:autoRedefine/>
    <w:semiHidden/>
    <w:qFormat/>
    <w:uiPriority w:val="99"/>
    <w:rPr>
      <w:rFonts w:eastAsia="Times New Roman"/>
      <w:b/>
      <w:bCs/>
      <w:sz w:val="24"/>
      <w:szCs w:val="24"/>
      <w:lang w:val="en-G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1875</Words>
  <Characters>1941</Characters>
  <Lines>14</Lines>
  <Paragraphs>4</Paragraphs>
  <TotalTime>0</TotalTime>
  <ScaleCrop>false</ScaleCrop>
  <LinksUpToDate>false</LinksUpToDate>
  <CharactersWithSpaces>1941</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2024-03-30T12:11:00Z</dcterms:created>
  <dc:creator>张 斌</dc:creator>
  <cp:lastModifiedBy>金阳</cp:lastModifiedBy>
  <cp:lastPrinted>2023-02-10T11:47:00Z</cp:lastPrinted>
  <dcterms:modified xsi:type="dcterms:W3CDTF">2024-09-25T09:05:59Z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96B2DA85D3EF44878CA2308EF2077766</vt:lpwstr>
  </property>
</Properties>
</file>