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D81C8">
      <w:pPr>
        <w:pStyle w:val="2"/>
        <w:spacing w:beforeAutospacing="0" w:afterAutospacing="0" w:line="560" w:lineRule="exact"/>
        <w:rPr>
          <w:rFonts w:hint="default" w:ascii="Times New Roman" w:hAnsi="Times New Roman" w:eastAsia="方正楷体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ascii="Times New Roman" w:hAnsi="Times New Roman" w:eastAsia="方正楷体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433887B5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基于信创平台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银河麒麟操作系统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的智能调优软件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6ABB117A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（麒麟软件有限公司）</w:t>
      </w:r>
    </w:p>
    <w:p w14:paraId="259A76A6">
      <w:pPr>
        <w:snapToGrid w:val="0"/>
        <w:spacing w:line="560" w:lineRule="exact"/>
        <w:jc w:val="both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31C6856A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0" w:name="_Hlk177807638"/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一、出题单位</w:t>
      </w:r>
    </w:p>
    <w:bookmarkEnd w:id="0"/>
    <w:p w14:paraId="27F8F57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麒麟软件有限公司</w:t>
      </w:r>
    </w:p>
    <w:p w14:paraId="14ECEA43">
      <w:pPr>
        <w:pStyle w:val="3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题目名称</w:t>
      </w:r>
    </w:p>
    <w:p w14:paraId="5FE3C9A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基于信创平台（银河麒麟操作系统）的智能调优软件</w:t>
      </w:r>
    </w:p>
    <w:p w14:paraId="40BB15A8">
      <w:pPr>
        <w:pStyle w:val="3"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643AA4A5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（一）题目背景</w:t>
      </w:r>
    </w:p>
    <w:p w14:paraId="38CB4D3F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随着国产操作系统在各行业的普及，操作系统对信创产业发展的重要性不言而喻，无论是大数据、区块链、云计算还是火遍全球的人工智能，操作系统都是这些产业发展的核心和基础。</w:t>
      </w:r>
    </w:p>
    <w:p w14:paraId="6A5F34AA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国产操作系统由于发展时间较短，在实际运用于生产环境时，必须进行合理的系统调优才能产出最佳实践，调优有助于提高操作系统的性能和可维护性，增加上下游生态的兼容性，降低运维成本。</w:t>
      </w:r>
    </w:p>
    <w:p w14:paraId="6174423C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在调优过程中，需要从实际应用出发，满足不同场景的特定需求，对不同场景采取不同的性能调优策略，以期达到最佳性能实践，这样就增加了调优的复杂程度，对技术人员要求高，识别瓶颈困难等。而智能调优运用人工智能技术，实现自动调优，即提高了效率，又节约了成本，是未来的发展趋势。</w:t>
      </w:r>
    </w:p>
    <w:p w14:paraId="441DE7E4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（二）题目内容</w:t>
      </w:r>
    </w:p>
    <w:p w14:paraId="4A55E57A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出题目的是基于国产硬件、国产操作系统、相关场景应用，借助AI技术，实现自动识别瓶颈、智能化分析及调优；</w:t>
      </w:r>
    </w:p>
    <w:p w14:paraId="5C515661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提供智能调优软件，包含以下功能：</w:t>
      </w:r>
    </w:p>
    <w:p w14:paraId="376BB802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采集关键系统性能指标（包含CPU、内存、磁盘、网络、软硬件配置等），分析采集数据，形成资源链条，自动识别系统瓶颈，进行系统参数及应用参数自动调优，实现性能提升；</w:t>
      </w:r>
    </w:p>
    <w:p w14:paraId="3A7EE65D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2.调优可视化，直观展示性能调优全链路信息，包含重点数据、瓶颈指标、分析过程、调优手段、性能提升幅度等，支持人机交互，支持集群调优；</w:t>
      </w:r>
    </w:p>
    <w:p w14:paraId="31585C1F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3.自动识别场景、业务类型、数据量，至少覆盖系统基础性能测试、数据库场景、分布式存储ceph场景，根据识别结果，利用AI分析法进行场景化分析调优并快速完成参数最优配置；</w:t>
      </w:r>
    </w:p>
    <w:p w14:paraId="25D2DF0A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4.基于eBPF实现IO栈各个阶段的数据统计及分析，基于火焰图实现CPU数据统计与分析；</w:t>
      </w:r>
    </w:p>
    <w:p w14:paraId="25C34AF1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5.亲和性自动调整，识别存在较多跨NUMA内存访问的场景，自动迁移进程/线程/内存，减少内存访问延迟。</w:t>
      </w:r>
    </w:p>
    <w:p w14:paraId="501EBDE4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1" w:name="_Hlk177808698"/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4667B27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2" w:name="_Hlk177807919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336428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23A2A02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30E644E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0CEEBBE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1"/>
    <w:bookmarkEnd w:id="2"/>
    <w:p w14:paraId="3DAC0A53">
      <w:pPr>
        <w:pStyle w:val="3"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0C14F7D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参赛作品均要求使用正版软件完成（开发所使用软件不可为破解版，主办方提供相应的环境资源等服务），开发语言建议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Python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，需要能够在银河麒麟操作系统下正常运行。</w:t>
      </w:r>
    </w:p>
    <w:p w14:paraId="1B746C84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需要提供具体的软件架构设计和算法描述，参赛者需自行组织对软件架构设计合理性的评估，具体包括作品设计报告、测试报告和使用说明等文档，以及作品的源代码、可执行程序。作品相关文档至少包括以下内容：</w:t>
      </w:r>
    </w:p>
    <w:p w14:paraId="5C73B80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(1)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技术设计方案，功能、指标、实现原理、软件流程等；</w:t>
      </w:r>
    </w:p>
    <w:p w14:paraId="5E67C79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(2)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测试验证方案，测试数据、结果分析、实现功能、特性等；</w:t>
      </w:r>
    </w:p>
    <w:p w14:paraId="4E61175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(3)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其他，除上述规定文档以外的其他作品相关资料。</w:t>
      </w:r>
    </w:p>
    <w:p w14:paraId="7DCA425E">
      <w:pPr>
        <w:pStyle w:val="3"/>
        <w:spacing w:line="240" w:lineRule="auto"/>
        <w:ind w:left="0" w:firstLine="640" w:firstLineChars="200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53610C74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1.</w:t>
      </w:r>
      <w:r>
        <w:rPr>
          <w:rFonts w:hint="eastAsia" w:eastAsia="仿宋_GB2312" w:cs="仿宋_GB2312"/>
          <w:color w:val="000000"/>
          <w:sz w:val="32"/>
          <w:szCs w:val="32"/>
        </w:rPr>
        <w:t>初评：评审按照下述评审表内容，以</w:t>
      </w:r>
      <w:r>
        <w:rPr>
          <w:rFonts w:eastAsia="仿宋_GB2312" w:cs="仿宋_GB2312"/>
          <w:color w:val="000000"/>
          <w:sz w:val="32"/>
          <w:szCs w:val="32"/>
        </w:rPr>
        <w:t>100</w:t>
      </w:r>
      <w:r>
        <w:rPr>
          <w:rFonts w:hint="eastAsia" w:eastAsia="仿宋_GB2312" w:cs="仿宋_GB2312"/>
          <w:color w:val="000000"/>
          <w:sz w:val="32"/>
          <w:szCs w:val="32"/>
        </w:rPr>
        <w:t>分制进行打分，给出各参赛作品分数，根据分数决定最终复评答辩的参赛队。</w:t>
      </w:r>
    </w:p>
    <w:p w14:paraId="4D27A52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(1)</w:t>
      </w:r>
      <w:r>
        <w:rPr>
          <w:rFonts w:hint="eastAsia" w:eastAsia="仿宋_GB2312" w:cs="仿宋_GB2312"/>
          <w:color w:val="000000"/>
          <w:sz w:val="32"/>
          <w:szCs w:val="32"/>
        </w:rPr>
        <w:t>采集关键系统性能指标（包含</w:t>
      </w:r>
      <w:r>
        <w:rPr>
          <w:rFonts w:eastAsia="仿宋_GB2312" w:cs="仿宋_GB2312"/>
          <w:color w:val="000000"/>
          <w:sz w:val="32"/>
          <w:szCs w:val="32"/>
        </w:rPr>
        <w:t>CPU</w:t>
      </w:r>
      <w:r>
        <w:rPr>
          <w:rFonts w:hint="eastAsia" w:eastAsia="仿宋_GB2312" w:cs="仿宋_GB2312"/>
          <w:color w:val="000000"/>
          <w:sz w:val="32"/>
          <w:szCs w:val="32"/>
        </w:rPr>
        <w:t>、内存、磁盘、网络、软硬件配置等），分析采集数据，形成资源链条，自动识别系统瓶颈，进行系统参数及应用参数自动调优，实现性能提升；总分值</w:t>
      </w:r>
      <w:r>
        <w:rPr>
          <w:rFonts w:eastAsia="仿宋_GB2312" w:cs="仿宋_GB2312"/>
          <w:color w:val="000000"/>
          <w:sz w:val="32"/>
          <w:szCs w:val="32"/>
        </w:rPr>
        <w:t>25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04F83319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①采集指标的完整性，具备得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40CCFCB4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②数据分析的准确性，具备得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13076F3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③瓶颈识别的准确性，具备得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1F41709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④自动调优的完整性，具备得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2C87FBE9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⑤性能提升效果优异，具备得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77D7EAF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(2)</w:t>
      </w:r>
      <w:r>
        <w:rPr>
          <w:rFonts w:hint="eastAsia" w:eastAsia="仿宋_GB2312" w:cs="仿宋_GB2312"/>
          <w:color w:val="000000"/>
          <w:sz w:val="32"/>
          <w:szCs w:val="32"/>
        </w:rPr>
        <w:t>调优可视化，直观展示性能调优全链路信息，包含重点数据、瓶颈指标、分析过程、调优手段、性能提升幅度等，支持人机交互，支持集群调优；总分</w:t>
      </w:r>
      <w:r>
        <w:rPr>
          <w:rFonts w:eastAsia="仿宋_GB2312" w:cs="仿宋_GB2312"/>
          <w:color w:val="000000"/>
          <w:sz w:val="32"/>
          <w:szCs w:val="32"/>
        </w:rPr>
        <w:t>20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315CFC77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①可视化完整且简洁美观，具备得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574E1DB2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②可视化准确性，具备得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6AD625E8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③支持人机交互且合理，具备得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347912D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④支持集群调优，具备得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23D5A38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(3)</w:t>
      </w:r>
      <w:r>
        <w:rPr>
          <w:rFonts w:hint="eastAsia" w:eastAsia="仿宋_GB2312" w:cs="仿宋_GB2312"/>
          <w:color w:val="000000"/>
          <w:sz w:val="32"/>
          <w:szCs w:val="32"/>
        </w:rPr>
        <w:t>自动识别场景、业务类型、数据量，至少覆盖系统基础性能测试、数据库场景、分布式存储</w:t>
      </w:r>
      <w:r>
        <w:rPr>
          <w:rFonts w:eastAsia="仿宋_GB2312" w:cs="仿宋_GB2312"/>
          <w:color w:val="000000"/>
          <w:sz w:val="32"/>
          <w:szCs w:val="32"/>
        </w:rPr>
        <w:t>ceph</w:t>
      </w:r>
      <w:r>
        <w:rPr>
          <w:rFonts w:hint="eastAsia" w:eastAsia="仿宋_GB2312" w:cs="仿宋_GB2312"/>
          <w:color w:val="000000"/>
          <w:sz w:val="32"/>
          <w:szCs w:val="32"/>
        </w:rPr>
        <w:t>场景，根据识别结果，利用</w:t>
      </w:r>
      <w:r>
        <w:rPr>
          <w:rFonts w:eastAsia="仿宋_GB2312" w:cs="仿宋_GB2312"/>
          <w:color w:val="000000"/>
          <w:sz w:val="32"/>
          <w:szCs w:val="32"/>
        </w:rPr>
        <w:t>AI</w:t>
      </w:r>
      <w:r>
        <w:rPr>
          <w:rFonts w:hint="eastAsia" w:eastAsia="仿宋_GB2312" w:cs="仿宋_GB2312"/>
          <w:color w:val="000000"/>
          <w:sz w:val="32"/>
          <w:szCs w:val="32"/>
        </w:rPr>
        <w:t>分析法进行场景化分析调优并快速完成参数最优配置；总分</w:t>
      </w:r>
      <w:r>
        <w:rPr>
          <w:rFonts w:eastAsia="仿宋_GB2312" w:cs="仿宋_GB2312"/>
          <w:color w:val="000000"/>
          <w:sz w:val="32"/>
          <w:szCs w:val="32"/>
        </w:rPr>
        <w:t>25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55EFDD9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①支持自动识别场景，具备得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6E15D33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②支持基础性能调优，具备得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565580A8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③支持数据库场景调优，具备得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2935A18C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④支持分布式存储场景调优，具备得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09833CA6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⑤最佳参数配置的准确性，具备得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0ABA560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(4)</w:t>
      </w:r>
      <w:r>
        <w:rPr>
          <w:rFonts w:hint="eastAsia" w:eastAsia="仿宋_GB2312" w:cs="仿宋_GB2312"/>
          <w:color w:val="000000"/>
          <w:sz w:val="32"/>
          <w:szCs w:val="32"/>
        </w:rPr>
        <w:t>基于</w:t>
      </w:r>
      <w:r>
        <w:rPr>
          <w:rFonts w:eastAsia="仿宋_GB2312" w:cs="仿宋_GB2312"/>
          <w:color w:val="000000"/>
          <w:sz w:val="32"/>
          <w:szCs w:val="32"/>
        </w:rPr>
        <w:t>eBPF</w:t>
      </w:r>
      <w:r>
        <w:rPr>
          <w:rFonts w:hint="eastAsia" w:eastAsia="仿宋_GB2312" w:cs="仿宋_GB2312"/>
          <w:color w:val="000000"/>
          <w:sz w:val="32"/>
          <w:szCs w:val="32"/>
        </w:rPr>
        <w:t>实现</w:t>
      </w:r>
      <w:r>
        <w:rPr>
          <w:rFonts w:eastAsia="仿宋_GB2312" w:cs="仿宋_GB2312"/>
          <w:color w:val="000000"/>
          <w:sz w:val="32"/>
          <w:szCs w:val="32"/>
        </w:rPr>
        <w:t>IO</w:t>
      </w:r>
      <w:r>
        <w:rPr>
          <w:rFonts w:hint="eastAsia" w:eastAsia="仿宋_GB2312" w:cs="仿宋_GB2312"/>
          <w:color w:val="000000"/>
          <w:sz w:val="32"/>
          <w:szCs w:val="32"/>
        </w:rPr>
        <w:t>栈各个阶段的数据统计及分析，基于火焰图实现</w:t>
      </w:r>
      <w:r>
        <w:rPr>
          <w:rFonts w:eastAsia="仿宋_GB2312" w:cs="仿宋_GB2312"/>
          <w:color w:val="000000"/>
          <w:sz w:val="32"/>
          <w:szCs w:val="32"/>
        </w:rPr>
        <w:t>CPU</w:t>
      </w:r>
      <w:r>
        <w:rPr>
          <w:rFonts w:hint="eastAsia" w:eastAsia="仿宋_GB2312" w:cs="仿宋_GB2312"/>
          <w:color w:val="000000"/>
          <w:sz w:val="32"/>
          <w:szCs w:val="32"/>
        </w:rPr>
        <w:t>数据统计与分析；总分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29839E24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①运用</w:t>
      </w:r>
      <w:r>
        <w:rPr>
          <w:rFonts w:eastAsia="仿宋_GB2312" w:cs="仿宋_GB2312"/>
          <w:color w:val="000000"/>
          <w:sz w:val="32"/>
          <w:szCs w:val="32"/>
        </w:rPr>
        <w:t>eBPF</w:t>
      </w:r>
      <w:r>
        <w:rPr>
          <w:rFonts w:hint="eastAsia" w:eastAsia="仿宋_GB2312" w:cs="仿宋_GB2312"/>
          <w:color w:val="000000"/>
          <w:sz w:val="32"/>
          <w:szCs w:val="32"/>
        </w:rPr>
        <w:t>技术实现</w:t>
      </w:r>
      <w:r>
        <w:rPr>
          <w:rFonts w:eastAsia="仿宋_GB2312" w:cs="仿宋_GB2312"/>
          <w:color w:val="000000"/>
          <w:sz w:val="32"/>
          <w:szCs w:val="32"/>
        </w:rPr>
        <w:t>IO</w:t>
      </w:r>
      <w:r>
        <w:rPr>
          <w:rFonts w:hint="eastAsia" w:eastAsia="仿宋_GB2312" w:cs="仿宋_GB2312"/>
          <w:color w:val="000000"/>
          <w:sz w:val="32"/>
          <w:szCs w:val="32"/>
        </w:rPr>
        <w:t>统计，具备得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3956A31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②运用火焰图实现</w:t>
      </w:r>
      <w:r>
        <w:rPr>
          <w:rFonts w:eastAsia="仿宋_GB2312" w:cs="仿宋_GB2312"/>
          <w:color w:val="000000"/>
          <w:sz w:val="32"/>
          <w:szCs w:val="32"/>
        </w:rPr>
        <w:t>CPU</w:t>
      </w:r>
      <w:r>
        <w:rPr>
          <w:rFonts w:hint="eastAsia" w:eastAsia="仿宋_GB2312" w:cs="仿宋_GB2312"/>
          <w:color w:val="000000"/>
          <w:sz w:val="32"/>
          <w:szCs w:val="32"/>
        </w:rPr>
        <w:t>统计，具备得</w:t>
      </w:r>
      <w:r>
        <w:rPr>
          <w:rFonts w:eastAsia="仿宋_GB2312" w:cs="仿宋_GB2312"/>
          <w:color w:val="00000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4BBCA025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(5)</w:t>
      </w:r>
      <w:r>
        <w:rPr>
          <w:rFonts w:hint="eastAsia" w:eastAsia="仿宋_GB2312" w:cs="仿宋_GB2312"/>
          <w:color w:val="000000"/>
          <w:sz w:val="32"/>
          <w:szCs w:val="32"/>
        </w:rPr>
        <w:t>亲和性自动调整，识别存在较多跨</w:t>
      </w:r>
      <w:r>
        <w:rPr>
          <w:rFonts w:eastAsia="仿宋_GB2312" w:cs="仿宋_GB2312"/>
          <w:color w:val="000000"/>
          <w:sz w:val="32"/>
          <w:szCs w:val="32"/>
        </w:rPr>
        <w:t>NUMA</w:t>
      </w:r>
      <w:r>
        <w:rPr>
          <w:rFonts w:hint="eastAsia" w:eastAsia="仿宋_GB2312" w:cs="仿宋_GB2312"/>
          <w:color w:val="000000"/>
          <w:sz w:val="32"/>
          <w:szCs w:val="32"/>
        </w:rPr>
        <w:t>内存访问的场景，自动迁移进程</w:t>
      </w:r>
      <w:r>
        <w:rPr>
          <w:rFonts w:eastAsia="仿宋_GB2312" w:cs="仿宋_GB2312"/>
          <w:color w:val="000000"/>
          <w:sz w:val="32"/>
          <w:szCs w:val="32"/>
        </w:rPr>
        <w:t>/</w:t>
      </w:r>
      <w:r>
        <w:rPr>
          <w:rFonts w:hint="eastAsia" w:eastAsia="仿宋_GB2312" w:cs="仿宋_GB2312"/>
          <w:color w:val="000000"/>
          <w:sz w:val="32"/>
          <w:szCs w:val="32"/>
        </w:rPr>
        <w:t>线程</w:t>
      </w:r>
      <w:r>
        <w:rPr>
          <w:rFonts w:eastAsia="仿宋_GB2312" w:cs="仿宋_GB2312"/>
          <w:color w:val="000000"/>
          <w:sz w:val="32"/>
          <w:szCs w:val="32"/>
        </w:rPr>
        <w:t>/</w:t>
      </w:r>
      <w:r>
        <w:rPr>
          <w:rFonts w:hint="eastAsia" w:eastAsia="仿宋_GB2312" w:cs="仿宋_GB2312"/>
          <w:color w:val="000000"/>
          <w:sz w:val="32"/>
          <w:szCs w:val="32"/>
        </w:rPr>
        <w:t>内存，减少内存访问延迟；总分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1E589B03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①支持亲和性自动调整且准确，具备得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483F8753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(6)</w:t>
      </w:r>
      <w:r>
        <w:rPr>
          <w:rFonts w:hint="eastAsia" w:eastAsia="仿宋_GB2312" w:cs="仿宋_GB2312"/>
          <w:color w:val="000000"/>
          <w:sz w:val="32"/>
          <w:szCs w:val="32"/>
        </w:rPr>
        <w:t>所选用技术的先进性、创新性、难易程度等；总分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分。</w:t>
      </w:r>
    </w:p>
    <w:p w14:paraId="48374EB2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①架构合理，具备得</w:t>
      </w:r>
      <w:r>
        <w:rPr>
          <w:rFonts w:eastAsia="仿宋_GB2312" w:cs="仿宋_GB2312"/>
          <w:color w:val="000000"/>
          <w:sz w:val="32"/>
          <w:szCs w:val="32"/>
        </w:rPr>
        <w:t>3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0CD2F0D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②前沿技术，具备得</w:t>
      </w:r>
      <w:r>
        <w:rPr>
          <w:rFonts w:eastAsia="仿宋_GB2312" w:cs="仿宋_GB2312"/>
          <w:color w:val="000000"/>
          <w:sz w:val="32"/>
          <w:szCs w:val="32"/>
        </w:rPr>
        <w:t>2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136D0F7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③性能提升效果，具备得</w:t>
      </w:r>
      <w:r>
        <w:rPr>
          <w:rFonts w:eastAsia="仿宋_GB2312" w:cs="仿宋_GB2312"/>
          <w:color w:val="000000"/>
          <w:sz w:val="32"/>
          <w:szCs w:val="32"/>
        </w:rPr>
        <w:t>3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59F80387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④应用价值，具备得</w:t>
      </w:r>
      <w:r>
        <w:rPr>
          <w:rFonts w:eastAsia="仿宋_GB2312" w:cs="仿宋_GB2312"/>
          <w:color w:val="000000"/>
          <w:sz w:val="32"/>
          <w:szCs w:val="32"/>
        </w:rPr>
        <w:t>2</w:t>
      </w:r>
      <w:r>
        <w:rPr>
          <w:rFonts w:hint="eastAsia" w:eastAsia="仿宋_GB2312" w:cs="仿宋_GB2312"/>
          <w:color w:val="000000"/>
          <w:sz w:val="32"/>
          <w:szCs w:val="32"/>
        </w:rPr>
        <w:t>分；</w:t>
      </w:r>
    </w:p>
    <w:p w14:paraId="1AAC3912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2.</w:t>
      </w:r>
      <w:r>
        <w:rPr>
          <w:rFonts w:hint="eastAsia" w:eastAsia="仿宋_GB2312" w:cs="仿宋_GB2312"/>
          <w:color w:val="000000"/>
          <w:sz w:val="32"/>
          <w:szCs w:val="32"/>
        </w:rPr>
        <w:t>复评：参赛队按照顺序进入答辩环节，评委对参赛作品的设计新颖性（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分）、软件功能实现方案设计完整（</w:t>
      </w:r>
      <w:r>
        <w:rPr>
          <w:rFonts w:eastAsia="仿宋_GB2312" w:cs="仿宋_GB2312"/>
          <w:color w:val="000000"/>
          <w:sz w:val="32"/>
          <w:szCs w:val="32"/>
        </w:rPr>
        <w:t>50</w:t>
      </w:r>
      <w:r>
        <w:rPr>
          <w:rFonts w:hint="eastAsia" w:eastAsia="仿宋_GB2312" w:cs="仿宋_GB2312"/>
          <w:color w:val="000000"/>
          <w:sz w:val="32"/>
          <w:szCs w:val="32"/>
        </w:rPr>
        <w:t>分）、性能调优达成度（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分）、应用价值（</w:t>
      </w:r>
      <w:r>
        <w:rPr>
          <w:rFonts w:eastAsia="仿宋_GB2312" w:cs="仿宋_GB2312"/>
          <w:color w:val="000000"/>
          <w:sz w:val="32"/>
          <w:szCs w:val="32"/>
        </w:rPr>
        <w:t>10</w:t>
      </w:r>
      <w:r>
        <w:rPr>
          <w:rFonts w:hint="eastAsia" w:eastAsia="仿宋_GB2312" w:cs="仿宋_GB2312"/>
          <w:color w:val="000000"/>
          <w:sz w:val="32"/>
          <w:szCs w:val="32"/>
        </w:rPr>
        <w:t>分）和参赛队答辩表述能力等综合因素（</w:t>
      </w:r>
      <w:r>
        <w:rPr>
          <w:rFonts w:eastAsia="仿宋_GB2312" w:cs="仿宋_GB2312"/>
          <w:color w:val="000000"/>
          <w:sz w:val="32"/>
          <w:szCs w:val="32"/>
        </w:rPr>
        <w:t>20</w:t>
      </w:r>
      <w:r>
        <w:rPr>
          <w:rFonts w:hint="eastAsia" w:eastAsia="仿宋_GB2312" w:cs="仿宋_GB2312"/>
          <w:color w:val="000000"/>
          <w:sz w:val="32"/>
          <w:szCs w:val="32"/>
        </w:rPr>
        <w:t>分），以</w:t>
      </w:r>
      <w:r>
        <w:rPr>
          <w:rFonts w:eastAsia="仿宋_GB2312" w:cs="仿宋_GB2312"/>
          <w:color w:val="000000"/>
          <w:sz w:val="32"/>
          <w:szCs w:val="32"/>
        </w:rPr>
        <w:t>100</w:t>
      </w:r>
      <w:r>
        <w:rPr>
          <w:rFonts w:hint="eastAsia" w:eastAsia="仿宋_GB2312" w:cs="仿宋_GB2312"/>
          <w:color w:val="000000"/>
          <w:sz w:val="32"/>
          <w:szCs w:val="32"/>
        </w:rPr>
        <w:t>分制进行打分，根据分数决定决赛名次。在作品答辩时需要向评委说明作品设计方案、作品实现技术等内容。</w:t>
      </w:r>
    </w:p>
    <w:p w14:paraId="5C163803">
      <w:pPr>
        <w:keepNext/>
        <w:keepLines/>
        <w:ind w:firstLine="640" w:firstLineChars="200"/>
        <w:jc w:val="both"/>
        <w:outlineLvl w:val="1"/>
        <w:rPr>
          <w:rFonts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</w:pPr>
      <w:bookmarkStart w:id="3" w:name="_Hlk177807040"/>
      <w:bookmarkStart w:id="4" w:name="_Hlk177808268"/>
      <w:r>
        <w:rPr>
          <w:rFonts w:hint="eastAsia" w:eastAsia="黑体" w:cs="黑体"/>
          <w:color w:val="000000" w:themeColor="text1"/>
          <w:sz w:val="32"/>
          <w:szCs w:val="22"/>
          <w:lang w:val="en-US"/>
          <w14:textFill>
            <w14:solidFill>
              <w14:schemeClr w14:val="tx1"/>
            </w14:solidFill>
          </w14:textFill>
        </w:rPr>
        <w:t>七、作品提交及评审安排</w:t>
      </w:r>
    </w:p>
    <w:bookmarkEnd w:id="3"/>
    <w:bookmarkEnd w:id="4"/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39A8E080">
      <w:pPr>
        <w:spacing w:line="560" w:lineRule="exact"/>
        <w:ind w:firstLine="640" w:firstLineChars="200"/>
        <w:jc w:val="both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  <w:bookmarkStart w:id="5" w:name="_GoBack"/>
      <w:bookmarkEnd w:id="5"/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173E43-8379-4C99-9006-103B5B3293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2" w:fontKey="{933A0E67-EBC3-4295-A4F1-A7876A659BF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DC7E7A6-2DED-4284-A014-14E45514D20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9B3E5ED-B250-4E05-9247-6DCC8E54DA4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D11A6CE-91FF-430F-BFF8-32969FAFDC21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6" w:fontKey="{77E08E9E-BE02-4123-A412-6144ADBC243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0FAA6">
    <w:pPr>
      <w:pStyle w:val="5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F35F3F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F35F3F">
                    <w:pPr>
                      <w:pStyle w:val="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84C8733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  <w:docVar w:name="KSO_WPS_MARK_KEY" w:val="8e7e5002-771e-45d8-b58c-0735d234bff3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810B1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96F12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72308"/>
    <w:rsid w:val="00392185"/>
    <w:rsid w:val="0039481F"/>
    <w:rsid w:val="003A1530"/>
    <w:rsid w:val="003B6C68"/>
    <w:rsid w:val="003B6CCC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E4F3C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97BE7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5C33"/>
    <w:rsid w:val="00777C79"/>
    <w:rsid w:val="007879EC"/>
    <w:rsid w:val="007912D4"/>
    <w:rsid w:val="007F195A"/>
    <w:rsid w:val="00805D49"/>
    <w:rsid w:val="0081041A"/>
    <w:rsid w:val="00816F55"/>
    <w:rsid w:val="00825FD8"/>
    <w:rsid w:val="008313DD"/>
    <w:rsid w:val="008321B0"/>
    <w:rsid w:val="00844285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9386A"/>
    <w:rsid w:val="008B43EC"/>
    <w:rsid w:val="008C4B94"/>
    <w:rsid w:val="008E3EE3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5558F"/>
    <w:rsid w:val="009632E8"/>
    <w:rsid w:val="00966187"/>
    <w:rsid w:val="00987542"/>
    <w:rsid w:val="00995541"/>
    <w:rsid w:val="00996255"/>
    <w:rsid w:val="00996802"/>
    <w:rsid w:val="009A5F81"/>
    <w:rsid w:val="00A0235C"/>
    <w:rsid w:val="00A22759"/>
    <w:rsid w:val="00A30D68"/>
    <w:rsid w:val="00A31A98"/>
    <w:rsid w:val="00A422B0"/>
    <w:rsid w:val="00A4232F"/>
    <w:rsid w:val="00A43480"/>
    <w:rsid w:val="00A460CE"/>
    <w:rsid w:val="00A96596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C4665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CD01F5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5378C"/>
    <w:rsid w:val="00F5487C"/>
    <w:rsid w:val="00F57CAE"/>
    <w:rsid w:val="00F70F5B"/>
    <w:rsid w:val="00F74A1C"/>
    <w:rsid w:val="00F75202"/>
    <w:rsid w:val="00F910DA"/>
    <w:rsid w:val="00FA1D99"/>
    <w:rsid w:val="00FD0AA2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0584C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6B3AA9"/>
    <w:rsid w:val="078F2493"/>
    <w:rsid w:val="07901CC5"/>
    <w:rsid w:val="0795514D"/>
    <w:rsid w:val="07E55609"/>
    <w:rsid w:val="0840076F"/>
    <w:rsid w:val="08601D96"/>
    <w:rsid w:val="08C25676"/>
    <w:rsid w:val="09644BDE"/>
    <w:rsid w:val="09AA3609"/>
    <w:rsid w:val="09C677F2"/>
    <w:rsid w:val="0A260073"/>
    <w:rsid w:val="0A8F7AAE"/>
    <w:rsid w:val="0AD671E5"/>
    <w:rsid w:val="0B2B6586"/>
    <w:rsid w:val="0B4A5469"/>
    <w:rsid w:val="0B6B3F04"/>
    <w:rsid w:val="0B6F69F0"/>
    <w:rsid w:val="0B8F177D"/>
    <w:rsid w:val="0C2F32F7"/>
    <w:rsid w:val="0C645CC6"/>
    <w:rsid w:val="0C955B7E"/>
    <w:rsid w:val="0CAD1E5B"/>
    <w:rsid w:val="0D09135F"/>
    <w:rsid w:val="0D4764C0"/>
    <w:rsid w:val="0D7E4529"/>
    <w:rsid w:val="0DA54A80"/>
    <w:rsid w:val="0DCF4D92"/>
    <w:rsid w:val="0E615809"/>
    <w:rsid w:val="0EDC0AFF"/>
    <w:rsid w:val="0EF0331F"/>
    <w:rsid w:val="0F78357E"/>
    <w:rsid w:val="0FA66A75"/>
    <w:rsid w:val="0FB12E15"/>
    <w:rsid w:val="0FB56209"/>
    <w:rsid w:val="1005259F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8F28CD"/>
    <w:rsid w:val="13CA2B4E"/>
    <w:rsid w:val="13EE5957"/>
    <w:rsid w:val="14294F3F"/>
    <w:rsid w:val="145A1BF7"/>
    <w:rsid w:val="14851B79"/>
    <w:rsid w:val="15AA5E96"/>
    <w:rsid w:val="15D942D4"/>
    <w:rsid w:val="1602382A"/>
    <w:rsid w:val="162866A2"/>
    <w:rsid w:val="167224E4"/>
    <w:rsid w:val="16921FAF"/>
    <w:rsid w:val="171657D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2975D8"/>
    <w:rsid w:val="1AD27C6F"/>
    <w:rsid w:val="1B24668A"/>
    <w:rsid w:val="1B7C0F49"/>
    <w:rsid w:val="1BED1E2C"/>
    <w:rsid w:val="1C612DAD"/>
    <w:rsid w:val="1D2D60B2"/>
    <w:rsid w:val="1D3B0FE4"/>
    <w:rsid w:val="1D435FFF"/>
    <w:rsid w:val="1D540A00"/>
    <w:rsid w:val="1D673AFC"/>
    <w:rsid w:val="1DA327A0"/>
    <w:rsid w:val="1DA67191"/>
    <w:rsid w:val="1DBC4027"/>
    <w:rsid w:val="1E504BF2"/>
    <w:rsid w:val="1EA907D1"/>
    <w:rsid w:val="1F066139"/>
    <w:rsid w:val="1F1030E4"/>
    <w:rsid w:val="1F3C04FF"/>
    <w:rsid w:val="1F762BAF"/>
    <w:rsid w:val="1FF42436"/>
    <w:rsid w:val="20123648"/>
    <w:rsid w:val="20D72B28"/>
    <w:rsid w:val="21DA0F90"/>
    <w:rsid w:val="21FD6C01"/>
    <w:rsid w:val="22463DDE"/>
    <w:rsid w:val="227E692E"/>
    <w:rsid w:val="22881F58"/>
    <w:rsid w:val="22D8603F"/>
    <w:rsid w:val="22E55DA3"/>
    <w:rsid w:val="231F12DE"/>
    <w:rsid w:val="23403BE4"/>
    <w:rsid w:val="23531B69"/>
    <w:rsid w:val="23835AF5"/>
    <w:rsid w:val="23991047"/>
    <w:rsid w:val="23B107E7"/>
    <w:rsid w:val="23B940CE"/>
    <w:rsid w:val="242F1397"/>
    <w:rsid w:val="24431BDE"/>
    <w:rsid w:val="24C621FE"/>
    <w:rsid w:val="24D97E4C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9804D3A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2D51D9"/>
    <w:rsid w:val="2D5072C9"/>
    <w:rsid w:val="2D9737AA"/>
    <w:rsid w:val="2DC72F38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336CA"/>
    <w:rsid w:val="32047B94"/>
    <w:rsid w:val="32886AF3"/>
    <w:rsid w:val="32EF5010"/>
    <w:rsid w:val="33020A40"/>
    <w:rsid w:val="33047391"/>
    <w:rsid w:val="33106E10"/>
    <w:rsid w:val="333332D8"/>
    <w:rsid w:val="333C43C8"/>
    <w:rsid w:val="338737FF"/>
    <w:rsid w:val="347270AC"/>
    <w:rsid w:val="34A400A9"/>
    <w:rsid w:val="350D59DC"/>
    <w:rsid w:val="351116A8"/>
    <w:rsid w:val="3529272A"/>
    <w:rsid w:val="354D466A"/>
    <w:rsid w:val="359C73A0"/>
    <w:rsid w:val="35F73B2D"/>
    <w:rsid w:val="36160F00"/>
    <w:rsid w:val="36A171E4"/>
    <w:rsid w:val="375B41E8"/>
    <w:rsid w:val="37983B5D"/>
    <w:rsid w:val="379D54DD"/>
    <w:rsid w:val="37E008B4"/>
    <w:rsid w:val="37E3463B"/>
    <w:rsid w:val="381C20D2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25B494A"/>
    <w:rsid w:val="42734FE4"/>
    <w:rsid w:val="42C6780A"/>
    <w:rsid w:val="431E490D"/>
    <w:rsid w:val="4384772F"/>
    <w:rsid w:val="43850177"/>
    <w:rsid w:val="43865400"/>
    <w:rsid w:val="43F65ECD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30130C"/>
    <w:rsid w:val="463C12E6"/>
    <w:rsid w:val="464072B5"/>
    <w:rsid w:val="464D21B7"/>
    <w:rsid w:val="46CA635B"/>
    <w:rsid w:val="46E86601"/>
    <w:rsid w:val="472B0583"/>
    <w:rsid w:val="484565C0"/>
    <w:rsid w:val="48733F90"/>
    <w:rsid w:val="489A6F14"/>
    <w:rsid w:val="494B597C"/>
    <w:rsid w:val="498072FA"/>
    <w:rsid w:val="49962324"/>
    <w:rsid w:val="49ED0155"/>
    <w:rsid w:val="49F41101"/>
    <w:rsid w:val="4A0963DA"/>
    <w:rsid w:val="4A5D3697"/>
    <w:rsid w:val="4AFC6247"/>
    <w:rsid w:val="4B51059E"/>
    <w:rsid w:val="4B704D15"/>
    <w:rsid w:val="4B8F5D2D"/>
    <w:rsid w:val="4B9A22C6"/>
    <w:rsid w:val="4C0C0983"/>
    <w:rsid w:val="4C2E0DCB"/>
    <w:rsid w:val="4C4B0D80"/>
    <w:rsid w:val="4C641BFC"/>
    <w:rsid w:val="4C6E7217"/>
    <w:rsid w:val="4C726569"/>
    <w:rsid w:val="4CB37C08"/>
    <w:rsid w:val="4CC874F6"/>
    <w:rsid w:val="4CD60537"/>
    <w:rsid w:val="4CDB1144"/>
    <w:rsid w:val="4D47054C"/>
    <w:rsid w:val="4D495813"/>
    <w:rsid w:val="4D516231"/>
    <w:rsid w:val="4D6E4265"/>
    <w:rsid w:val="4D7E702B"/>
    <w:rsid w:val="4D8207D1"/>
    <w:rsid w:val="4D94083B"/>
    <w:rsid w:val="4E4F369A"/>
    <w:rsid w:val="4E6A7538"/>
    <w:rsid w:val="4EC07803"/>
    <w:rsid w:val="4EDA6221"/>
    <w:rsid w:val="4F0C7544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0A5EA3"/>
    <w:rsid w:val="540E7263"/>
    <w:rsid w:val="543142CF"/>
    <w:rsid w:val="55286E22"/>
    <w:rsid w:val="556E6581"/>
    <w:rsid w:val="5588677D"/>
    <w:rsid w:val="55EE2EA8"/>
    <w:rsid w:val="560317C0"/>
    <w:rsid w:val="560E14B9"/>
    <w:rsid w:val="561F720E"/>
    <w:rsid w:val="566F4A58"/>
    <w:rsid w:val="56A33C92"/>
    <w:rsid w:val="56C07766"/>
    <w:rsid w:val="56FF0DB2"/>
    <w:rsid w:val="5712150D"/>
    <w:rsid w:val="57A3633F"/>
    <w:rsid w:val="57B27F05"/>
    <w:rsid w:val="57CF58DB"/>
    <w:rsid w:val="57DC33A7"/>
    <w:rsid w:val="57F95B34"/>
    <w:rsid w:val="58215343"/>
    <w:rsid w:val="584F10D8"/>
    <w:rsid w:val="5854171D"/>
    <w:rsid w:val="587561D1"/>
    <w:rsid w:val="58D01EBB"/>
    <w:rsid w:val="58F61D44"/>
    <w:rsid w:val="596B3D20"/>
    <w:rsid w:val="597D2244"/>
    <w:rsid w:val="597D4C6F"/>
    <w:rsid w:val="59F3439B"/>
    <w:rsid w:val="5A0D30B4"/>
    <w:rsid w:val="5A2A3F59"/>
    <w:rsid w:val="5A483FF8"/>
    <w:rsid w:val="5AA61FA3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2C42B6"/>
    <w:rsid w:val="5D35760E"/>
    <w:rsid w:val="5D5840D6"/>
    <w:rsid w:val="5D8A2234"/>
    <w:rsid w:val="5DA37A9B"/>
    <w:rsid w:val="5DE96312"/>
    <w:rsid w:val="5DED1C97"/>
    <w:rsid w:val="5E334000"/>
    <w:rsid w:val="5E69296F"/>
    <w:rsid w:val="5E9D546B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031A89"/>
    <w:rsid w:val="621C7880"/>
    <w:rsid w:val="622D046D"/>
    <w:rsid w:val="628A4E55"/>
    <w:rsid w:val="6295412E"/>
    <w:rsid w:val="62D04AAA"/>
    <w:rsid w:val="62D653F0"/>
    <w:rsid w:val="62E775FD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6905E0"/>
    <w:rsid w:val="677909F1"/>
    <w:rsid w:val="67F91D07"/>
    <w:rsid w:val="683F44C5"/>
    <w:rsid w:val="687A05CB"/>
    <w:rsid w:val="68B44D24"/>
    <w:rsid w:val="696D41C4"/>
    <w:rsid w:val="69BF1317"/>
    <w:rsid w:val="69ED05F9"/>
    <w:rsid w:val="6B263ACF"/>
    <w:rsid w:val="6B73602A"/>
    <w:rsid w:val="6B7C465A"/>
    <w:rsid w:val="6B8B6CF1"/>
    <w:rsid w:val="6BDF6CC4"/>
    <w:rsid w:val="6C1660AA"/>
    <w:rsid w:val="6C234574"/>
    <w:rsid w:val="6C4142CA"/>
    <w:rsid w:val="6E231488"/>
    <w:rsid w:val="6E380D0C"/>
    <w:rsid w:val="6E7E2016"/>
    <w:rsid w:val="6F0452B4"/>
    <w:rsid w:val="6F1B22CF"/>
    <w:rsid w:val="6F4C6B46"/>
    <w:rsid w:val="6FC62348"/>
    <w:rsid w:val="70905002"/>
    <w:rsid w:val="70BB7C71"/>
    <w:rsid w:val="717D0E42"/>
    <w:rsid w:val="719F75B5"/>
    <w:rsid w:val="71B400B8"/>
    <w:rsid w:val="71B608C6"/>
    <w:rsid w:val="71BF5D6D"/>
    <w:rsid w:val="724A54B2"/>
    <w:rsid w:val="72516F6C"/>
    <w:rsid w:val="729F135A"/>
    <w:rsid w:val="72EF1566"/>
    <w:rsid w:val="73412F53"/>
    <w:rsid w:val="73437FCE"/>
    <w:rsid w:val="73B30FC6"/>
    <w:rsid w:val="74592D34"/>
    <w:rsid w:val="748443E4"/>
    <w:rsid w:val="74D77289"/>
    <w:rsid w:val="74F952E5"/>
    <w:rsid w:val="752E4C17"/>
    <w:rsid w:val="753F15A0"/>
    <w:rsid w:val="75483F2B"/>
    <w:rsid w:val="75A628C9"/>
    <w:rsid w:val="75B36462"/>
    <w:rsid w:val="75E00A7B"/>
    <w:rsid w:val="76065B98"/>
    <w:rsid w:val="761709C7"/>
    <w:rsid w:val="763F7413"/>
    <w:rsid w:val="767B7B0A"/>
    <w:rsid w:val="76861D4C"/>
    <w:rsid w:val="76B27622"/>
    <w:rsid w:val="77470212"/>
    <w:rsid w:val="77740E18"/>
    <w:rsid w:val="780A371A"/>
    <w:rsid w:val="781101C0"/>
    <w:rsid w:val="781C6072"/>
    <w:rsid w:val="7824373B"/>
    <w:rsid w:val="7831103D"/>
    <w:rsid w:val="784521A0"/>
    <w:rsid w:val="786755ED"/>
    <w:rsid w:val="788D1579"/>
    <w:rsid w:val="78E75809"/>
    <w:rsid w:val="79156F08"/>
    <w:rsid w:val="79220BB1"/>
    <w:rsid w:val="79936676"/>
    <w:rsid w:val="79A52F07"/>
    <w:rsid w:val="79A74F98"/>
    <w:rsid w:val="79C97604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4C0330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60" w:lineRule="exact"/>
      <w:ind w:left="640"/>
      <w:jc w:val="both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2646</Words>
  <Characters>2778</Characters>
  <Lines>20</Lines>
  <Paragraphs>5</Paragraphs>
  <TotalTime>0</TotalTime>
  <ScaleCrop>false</ScaleCrop>
  <LinksUpToDate>false</LinksUpToDate>
  <CharactersWithSpaces>2778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2024-09-21T03:52:00Z</dcterms:created>
  <dc:creator>张 斌</dc:creator>
  <cp:lastModifiedBy>金阳</cp:lastModifiedBy>
  <cp:lastPrinted>2023-02-10T11:47:00Z</cp:lastPrinted>
  <dcterms:modified xsi:type="dcterms:W3CDTF">2024-09-25T09:03:45Z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16FBB972CFDC4A39B4A04C37CD5A8383</vt:lpwstr>
  </property>
</Properties>
</file>