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23759">
      <w:pPr>
        <w:pStyle w:val="2"/>
        <w:spacing w:beforeAutospacing="0" w:afterAutospacing="0" w:line="560" w:lineRule="exact"/>
        <w:rPr>
          <w:rFonts w:hint="default"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/>
          <w:b w:val="0"/>
          <w:bCs w:val="0"/>
          <w:sz w:val="32"/>
          <w:szCs w:val="32"/>
        </w:rPr>
        <w:t>题目1</w:t>
      </w:r>
      <w:r>
        <w:rPr>
          <w:rFonts w:ascii="Times New Roman" w:hAnsi="Times New Roman" w:eastAsia="仿宋_GB2312"/>
          <w:b w:val="0"/>
          <w:bCs w:val="0"/>
          <w:sz w:val="32"/>
          <w:szCs w:val="32"/>
        </w:rPr>
        <w:t>0：</w:t>
      </w:r>
    </w:p>
    <w:p w14:paraId="15B215E5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/>
          <w:b w:val="0"/>
          <w:bCs w:val="0"/>
          <w:sz w:val="44"/>
          <w:szCs w:val="32"/>
        </w:rPr>
      </w:pPr>
      <w:r>
        <w:rPr>
          <w:rFonts w:ascii="Times New Roman" w:hAnsi="Times New Roman" w:eastAsia="方正小标宋简体"/>
          <w:b w:val="0"/>
          <w:bCs w:val="0"/>
          <w:sz w:val="44"/>
          <w:szCs w:val="32"/>
        </w:rPr>
        <w:t>“面向多移动平台识别任务协同的水声通信系统研究”比赛方案</w:t>
      </w:r>
    </w:p>
    <w:p w14:paraId="244E7579">
      <w:pPr>
        <w:jc w:val="center"/>
        <w:rPr>
          <w:rFonts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楷体_GB2312" w:cs="楷体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（中国科学院深海科学与工程研究所）</w:t>
      </w:r>
    </w:p>
    <w:p w14:paraId="5623DB71">
      <w:pPr>
        <w:pStyle w:val="3"/>
        <w:rPr>
          <w:rFonts w:hint="eastAsia"/>
        </w:rPr>
      </w:pPr>
    </w:p>
    <w:p w14:paraId="70FD79F2">
      <w:pPr>
        <w:pStyle w:val="3"/>
        <w:rPr>
          <w:rFonts w:hint="eastAsia"/>
        </w:rPr>
      </w:pPr>
      <w:r>
        <w:rPr>
          <w:rFonts w:hint="eastAsia"/>
        </w:rPr>
        <w:t>一、出题单位</w:t>
      </w:r>
    </w:p>
    <w:p w14:paraId="473C34B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中国科学院深海科学与工程研究所</w:t>
      </w:r>
    </w:p>
    <w:p w14:paraId="6BBE6D33">
      <w:pPr>
        <w:pStyle w:val="3"/>
        <w:rPr>
          <w:rFonts w:hint="eastAsia"/>
        </w:rPr>
      </w:pPr>
      <w:r>
        <w:rPr>
          <w:rFonts w:hint="eastAsia"/>
        </w:rPr>
        <w:t>二、</w:t>
      </w:r>
      <w:r>
        <w:t>题目名称</w:t>
      </w:r>
    </w:p>
    <w:p w14:paraId="037023E2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面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向多移动平台识别任务协同的水声通信系统研究</w:t>
      </w:r>
    </w:p>
    <w:p w14:paraId="001D4D60">
      <w:pPr>
        <w:pStyle w:val="3"/>
        <w:rPr>
          <w:rFonts w:hint="eastAsia"/>
        </w:rPr>
      </w:pPr>
      <w:r>
        <w:rPr>
          <w:rFonts w:hint="eastAsia"/>
        </w:rPr>
        <w:t>三、</w:t>
      </w:r>
      <w:r>
        <w:t>题目</w:t>
      </w:r>
      <w:r>
        <w:rPr>
          <w:rFonts w:hint="eastAsia"/>
        </w:rPr>
        <w:t>介绍</w:t>
      </w:r>
    </w:p>
    <w:p w14:paraId="7F2E1F28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在现代海洋开发与利用的进程中，我们逐渐迈入了一个无人化、多平台协作化的新时代。特别是基于无人水下航行器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UUV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）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集群的新质水下作战和作业能力的形成，强调了集群协同识别技术在提高作业效率、准确性和安全性方面的重要性。不同于传统的集群协同探测，集群协同识别侧重于通过多平台间的高效协同和通信，实现对海底目标的快速、准确识别，从而优化作战策略和提高决策效率。声波是目前水下唯一有效的远程无线信息传输载体，然而，水声信道是迄今为止难度最大、最复杂的无线信道。与电磁波信道相比，水声信道频带窄100万倍，声波传播速度低20万倍，多普勒和多途造成的干扰尤为严重，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导致多移动平台移动稳通难、多址互通难。水声通信技术已经成为制约水下装备发展的“卡脖子”技术之一，随着国际形势的变化，欧美各国在该技术领域对我国严密封锁，我国只能走独立发展道路。</w:t>
      </w:r>
    </w:p>
    <w:p w14:paraId="276E4615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针对以上背景，题目要求参赛者针对浅海复杂多径信道环境，构建多个移动平台间的稳健、高速水声通信仿真系统。</w:t>
      </w:r>
    </w:p>
    <w:p w14:paraId="4C8361EE">
      <w:pPr>
        <w:widowControl w:val="0"/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仿真系统需考虑但不限于：不大于190dB的发射声源级、传播损失、海洋环境噪声等。具体要求如下：</w:t>
      </w:r>
    </w:p>
    <w:p w14:paraId="6750BA2E">
      <w:pPr>
        <w:pStyle w:val="21"/>
        <w:widowControl w:val="0"/>
        <w:numPr>
          <w:ilvl w:val="0"/>
          <w:numId w:val="1"/>
        </w:numPr>
        <w:spacing w:line="560" w:lineRule="exact"/>
        <w:ind w:left="0" w:firstLine="64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项目基本要求平台间的通信距离不小于500m；</w:t>
      </w:r>
    </w:p>
    <w:p w14:paraId="1F0364EF">
      <w:pPr>
        <w:pStyle w:val="21"/>
        <w:widowControl w:val="0"/>
        <w:numPr>
          <w:ilvl w:val="0"/>
          <w:numId w:val="1"/>
        </w:numPr>
        <w:spacing w:line="560" w:lineRule="exact"/>
        <w:ind w:left="0" w:firstLine="64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移动平台数量不小于3个；</w:t>
      </w:r>
    </w:p>
    <w:p w14:paraId="6043DFB7">
      <w:pPr>
        <w:pStyle w:val="21"/>
        <w:widowControl w:val="0"/>
        <w:numPr>
          <w:ilvl w:val="0"/>
          <w:numId w:val="1"/>
        </w:numPr>
        <w:spacing w:line="560" w:lineRule="exact"/>
        <w:ind w:left="0" w:firstLine="64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通信时的平台相对运动速度大于3kn；</w:t>
      </w:r>
    </w:p>
    <w:p w14:paraId="26EA66D8">
      <w:pPr>
        <w:pStyle w:val="21"/>
        <w:widowControl w:val="0"/>
        <w:numPr>
          <w:ilvl w:val="0"/>
          <w:numId w:val="1"/>
        </w:numPr>
        <w:spacing w:line="560" w:lineRule="exact"/>
        <w:ind w:left="0" w:firstLine="64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误码率不高于</w:t>
      </w:r>
      <m:oMath>
        <m:sSup>
          <m:sSupPr>
            <m:ctrlPr>
              <w:rPr>
                <w:rFonts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m:t>−2</m:t>
            </m:r>
            <m:ctrlPr>
              <w:rPr>
                <w:rFonts w:ascii="Cambria Math" w:hAnsi="Cambria Math"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m:ctrlPr>
          </m:sup>
        </m:sSup>
      </m:oMath>
    </w:p>
    <w:p w14:paraId="09782D83">
      <w:pPr>
        <w:pStyle w:val="3"/>
        <w:rPr>
          <w:rFonts w:hint="eastAsia"/>
        </w:rPr>
      </w:pPr>
      <w:r>
        <w:rPr>
          <w:rFonts w:hint="eastAsia"/>
        </w:rPr>
        <w:t>四、</w:t>
      </w:r>
      <w:r>
        <w:t>参赛对象</w:t>
      </w:r>
    </w:p>
    <w:p w14:paraId="57DAC0B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bookmarkStart w:id="0" w:name="_Hlk177805560"/>
      <w:r>
        <w:rPr>
          <w:rFonts w:hint="eastAsia" w:eastAsia="仿宋_GB2312" w:cs="仿宋_GB2312"/>
          <w:sz w:val="32"/>
          <w:szCs w:val="32"/>
          <w:lang w:val="en-US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7E2087F1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410C29BA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AA9A41C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每件作品仅可由1个学院推报，学院在推报前要对参赛团队成员及作品进行相关资格审查。</w:t>
      </w:r>
    </w:p>
    <w:p w14:paraId="290969FD">
      <w:pPr>
        <w:spacing w:line="560" w:lineRule="exact"/>
        <w:ind w:firstLine="640" w:firstLineChars="200"/>
        <w:rPr>
          <w:rFonts w:eastAsia="仿宋_GB2312" w:cs="仿宋_GB2312"/>
          <w:sz w:val="32"/>
          <w:szCs w:val="32"/>
          <w:lang w:val="en-US"/>
        </w:rPr>
      </w:pPr>
      <w:r>
        <w:rPr>
          <w:rFonts w:hint="eastAsia" w:eastAsia="仿宋_GB2312" w:cs="仿宋_GB2312"/>
          <w:sz w:val="32"/>
          <w:szCs w:val="32"/>
          <w:lang w:val="en-US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eastAsia="仿宋_GB2312"/>
          <w:color w:val="333333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eastAsia="仿宋_GB2312" w:cs="仿宋_GB2312"/>
          <w:sz w:val="32"/>
          <w:szCs w:val="32"/>
          <w:lang w:val="en-US"/>
        </w:rPr>
        <w:t>。已参加第十九届“挑战杯”全国大学生课外学术科技作品竞赛2024年度“揭榜挂帅”专项赛的作品可以继续参加第二十四届“创新杯”揭榜挂帅专项赛。</w:t>
      </w:r>
    </w:p>
    <w:bookmarkEnd w:id="0"/>
    <w:p w14:paraId="172F0CBB">
      <w:pPr>
        <w:pStyle w:val="3"/>
        <w:rPr>
          <w:rFonts w:hint="eastAsia"/>
        </w:rPr>
      </w:pPr>
      <w:r>
        <w:rPr>
          <w:rFonts w:hint="eastAsia"/>
        </w:rPr>
        <w:t>五、</w:t>
      </w:r>
      <w:r>
        <w:t>答题要求</w:t>
      </w:r>
    </w:p>
    <w:p w14:paraId="03080D8C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参赛者需利用题目附件所提供的参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数，利用Bellhop等软件获取仿真信道，并以此信道作为后续系统搭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建的信道参考。最终的作品提交形式为报名表、报名信息统计表、材料文档和源代码。</w:t>
      </w:r>
    </w:p>
    <w:p w14:paraId="66FC5C6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材料文档包括但不限于：</w:t>
      </w:r>
    </w:p>
    <w:p w14:paraId="7A7172C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设计说明：</w:t>
      </w:r>
    </w:p>
    <w:p w14:paraId="6D4DE05C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国内外发展调研分析情况；</w:t>
      </w:r>
    </w:p>
    <w:p w14:paraId="5FA52B1F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阐述通信系统设计思路；</w:t>
      </w:r>
    </w:p>
    <w:p w14:paraId="5E742E4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系统实现的技术路线；</w:t>
      </w:r>
    </w:p>
    <w:p w14:paraId="2A20812F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工程运用的可行性分析。</w:t>
      </w:r>
    </w:p>
    <w:p w14:paraId="3C08B9AC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系统仿真结果报告</w:t>
      </w:r>
    </w:p>
    <w:p w14:paraId="35C7CDE8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Bellhop信道仿真结果；</w:t>
      </w:r>
    </w:p>
    <w:p w14:paraId="4D330FA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Matlab软件仿真结果；</w:t>
      </w:r>
    </w:p>
    <w:p w14:paraId="3AEB5ED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系统性能分析结果。</w:t>
      </w:r>
    </w:p>
    <w:p w14:paraId="72A33A2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 xml:space="preserve"> 使用方法说明：</w:t>
      </w:r>
    </w:p>
    <w:p w14:paraId="7AFA92ED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代码运行方法。</w:t>
      </w:r>
    </w:p>
    <w:p w14:paraId="79E3871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2. 源代码：</w:t>
      </w:r>
    </w:p>
    <w:p w14:paraId="28C2FE23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提交时要求备注详尽，且保证可正常运行。</w:t>
      </w:r>
    </w:p>
    <w:p w14:paraId="5B9C4AC5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 报名表和报名信息统计表：</w:t>
      </w:r>
    </w:p>
    <w:p w14:paraId="15ED616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各团队须提交《XX学校第十八届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挑战杯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”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揭榜挂帅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”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专项赛作品申报书》和《XX学校第十八届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挑战杯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”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揭榜挂帅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”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专项赛报名信息统计表》两个WORD表格，应同时提交两个表格的WORD版本和PDF版本，其中PDF版本须在WORD版本按要求填写完整真实信息完毕后打印出纸质版，并在指定位置加盖红章后扫描生成，PDF和WORD版本除盖章外，其余所有信息应保持完全一致。</w:t>
      </w:r>
    </w:p>
    <w:p w14:paraId="4EBE6D3B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表格电子版提交方式：PDF版本（含加盖红章）、WORD版本的电子版与材料文档、源代码整理为一个压缩包，以光盘形式提交。</w:t>
      </w:r>
    </w:p>
    <w:p w14:paraId="7A714ED7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表格纸质版提交方式：纸质版原件（含加盖红章）1式2份和光盘一同邮寄至：杨老师，19808940754，三亚市吉阳区鹿回头路28号。</w:t>
      </w:r>
    </w:p>
    <w:p w14:paraId="67EA8936">
      <w:pPr>
        <w:pStyle w:val="3"/>
        <w:rPr>
          <w:rFonts w:hint="eastAsia"/>
        </w:rPr>
      </w:pPr>
      <w:r>
        <w:rPr>
          <w:rFonts w:hint="eastAsia"/>
        </w:rPr>
        <w:t>六、作品评选</w:t>
      </w:r>
      <w:r>
        <w:rPr>
          <w:rFonts w:hint="eastAsia" w:ascii="Times New Roman" w:hAnsi="Times New Roman" w:eastAsia="黑体" w:cs="黑体"/>
          <w:color w:val="000000" w:themeColor="text1"/>
          <w:spacing w:val="0"/>
          <w:lang w:val="en-US" w:eastAsia="zh-CN"/>
          <w14:textFill>
            <w14:solidFill>
              <w14:schemeClr w14:val="tx1"/>
            </w14:solidFill>
          </w14:textFill>
        </w:rPr>
        <w:t>参考</w:t>
      </w:r>
      <w:r>
        <w:rPr>
          <w:rFonts w:hint="eastAsia"/>
        </w:rPr>
        <w:t>标准</w:t>
      </w:r>
    </w:p>
    <w:p w14:paraId="2B9EC73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初审根据下述评审内容以及提交的Matlab仿真模型，以100分制进行打分，根据各参赛作品得分情况决定进入复审的参赛团队名单。作品总分包括主观分、客观分和附加分，其中主观分60分，客观分40分，附加分按指标实现的优劣程度判定，最高不超过20分。总分超过100分，按100计算。</w:t>
      </w:r>
    </w:p>
    <w:p w14:paraId="054E5B36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 xml:space="preserve">1. </w:t>
      </w:r>
      <w:r>
        <w:rPr>
          <w:rFonts w:eastAsia="仿宋_GB2312" w:cs="仿宋_GB2312"/>
          <w:color w:val="000000"/>
          <w:sz w:val="32"/>
          <w:szCs w:val="32"/>
        </w:rPr>
        <w:t>主观分</w:t>
      </w:r>
    </w:p>
    <w:p w14:paraId="2A0DD73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评委主要从作品的国内外发展调研分析情况、研究思路、技术路线、工程性、合理性等五个维度进行综合评价，各维度所占分值情况如下：</w:t>
      </w:r>
    </w:p>
    <w:p w14:paraId="7007614D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 xml:space="preserve">国内外发展调研分析情况（分值：10 分）； </w:t>
      </w:r>
    </w:p>
    <w:p w14:paraId="662CC9D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研究思路合理性（分值：10 分）；</w:t>
      </w:r>
    </w:p>
    <w:p w14:paraId="5F49567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 xml:space="preserve">技术路线可行性（分值：10 分）； </w:t>
      </w:r>
    </w:p>
    <w:p w14:paraId="1B85EC25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 xml:space="preserve">工程可实现性（分值：10 分）； </w:t>
      </w:r>
    </w:p>
    <w:p w14:paraId="7BC0F8AA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模型合理性（分值：20 分）。</w:t>
      </w:r>
    </w:p>
    <w:p w14:paraId="35109EEC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hint="eastAsia" w:eastAsia="仿宋_GB2312" w:cs="仿宋_GB2312"/>
          <w:color w:val="000000"/>
          <w:sz w:val="32"/>
          <w:szCs w:val="32"/>
        </w:rPr>
        <w:t xml:space="preserve">2. </w:t>
      </w:r>
      <w:r>
        <w:rPr>
          <w:rFonts w:eastAsia="仿宋_GB2312" w:cs="仿宋_GB2312"/>
          <w:color w:val="000000"/>
          <w:sz w:val="32"/>
          <w:szCs w:val="32"/>
        </w:rPr>
        <w:t>客观分</w:t>
      </w:r>
    </w:p>
    <w:p w14:paraId="59ADA5AA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以经典多平台水声通信模型</w:t>
      </w:r>
      <w:r>
        <w:rPr>
          <w:rFonts w:hint="eastAsia" w:eastAsia="仿宋_GB2312" w:cs="仿宋_GB2312"/>
          <w:color w:val="000000"/>
          <w:sz w:val="32"/>
          <w:szCs w:val="32"/>
        </w:rPr>
        <w:t>－</w:t>
      </w:r>
      <w:r>
        <w:rPr>
          <w:rFonts w:eastAsia="仿宋_GB2312" w:cs="仿宋_GB2312"/>
          <w:color w:val="000000"/>
          <w:sz w:val="32"/>
          <w:szCs w:val="32"/>
        </w:rPr>
        <w:t>多发单收模型为例进行说明，该部分需至少同时满足以下要求，否则该部分记为0分：</w:t>
      </w:r>
    </w:p>
    <w:p w14:paraId="75B9541B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发射平台与接收平台间的通信距离不小于500m；</w:t>
      </w:r>
    </w:p>
    <w:p w14:paraId="61DC787B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发射平台数量不小于2个；</w:t>
      </w:r>
    </w:p>
    <w:p w14:paraId="6206FD71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通信时所有发射平台与接收平台间的相对运动速度均不小于3kn；</w:t>
      </w:r>
    </w:p>
    <w:p w14:paraId="4135D46F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所有误码率不高于</w:t>
      </w:r>
      <m:oMath>
        <m:sSup>
          <m:sSupPr>
            <m:ctrlPr>
              <w:rPr>
                <w:rFonts w:ascii="Cambria Math" w:hAnsi="Cambria Math" w:eastAsia="仿宋_GB2312" w:cs="仿宋_GB2312"/>
                <w:color w:val="000000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仿宋_GB2312" w:cs="仿宋_GB2312"/>
                <w:color w:val="000000"/>
                <w:sz w:val="32"/>
                <w:szCs w:val="32"/>
              </w:rPr>
              <m:t>10</m:t>
            </m:r>
            <m:ctrlPr>
              <w:rPr>
                <w:rFonts w:ascii="Cambria Math" w:hAnsi="Cambria Math" w:eastAsia="仿宋_GB2312" w:cs="仿宋_GB2312"/>
                <w:color w:val="000000"/>
                <w:sz w:val="32"/>
                <w:szCs w:val="32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="仿宋_GB2312" w:cs="仿宋_GB2312"/>
                <w:color w:val="000000"/>
                <w:sz w:val="32"/>
                <w:szCs w:val="32"/>
              </w:rPr>
              <m:t>−2</m:t>
            </m:r>
            <m:ctrlPr>
              <w:rPr>
                <w:rFonts w:ascii="Cambria Math" w:hAnsi="Cambria Math" w:eastAsia="仿宋_GB2312" w:cs="仿宋_GB2312"/>
                <w:color w:val="000000"/>
                <w:sz w:val="32"/>
                <w:szCs w:val="32"/>
              </w:rPr>
            </m:ctrlPr>
          </m:sup>
        </m:sSup>
      </m:oMath>
      <w:r>
        <w:rPr>
          <w:rFonts w:eastAsia="仿宋_GB2312" w:cs="仿宋_GB2312"/>
          <w:color w:val="000000"/>
          <w:sz w:val="32"/>
          <w:szCs w:val="32"/>
        </w:rPr>
        <w:t>。</w:t>
      </w:r>
    </w:p>
    <w:p w14:paraId="49236DE1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在满足上</w:t>
      </w:r>
      <w:r>
        <w:rPr>
          <w:rFonts w:hint="eastAsia" w:eastAsia="仿宋_GB2312" w:cs="仿宋_GB2312"/>
          <w:color w:val="000000"/>
          <w:sz w:val="32"/>
          <w:szCs w:val="32"/>
        </w:rPr>
        <w:t>述</w:t>
      </w:r>
      <w:r>
        <w:rPr>
          <w:rFonts w:eastAsia="仿宋_GB2312" w:cs="仿宋_GB2312"/>
          <w:color w:val="000000"/>
          <w:sz w:val="32"/>
          <w:szCs w:val="32"/>
        </w:rPr>
        <w:t>要求的情况下，客观分由以下几个指标构成：</w:t>
      </w:r>
    </w:p>
    <w:p w14:paraId="6F3B3C7C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同时参与通信的发射移动平台数量（分值：10分）</w:t>
      </w:r>
    </w:p>
    <w:tbl>
      <w:tblPr>
        <w:tblStyle w:val="11"/>
        <w:tblW w:w="0" w:type="auto"/>
        <w:tblInd w:w="1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2"/>
        <w:gridCol w:w="3848"/>
      </w:tblGrid>
      <w:tr w14:paraId="57D67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4E8C4287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发射平台数量</w:t>
            </w:r>
          </w:p>
        </w:tc>
        <w:tc>
          <w:tcPr>
            <w:tcW w:w="3848" w:type="dxa"/>
          </w:tcPr>
          <w:p w14:paraId="75E11B04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 w14:paraId="1916A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58B3189B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48" w:type="dxa"/>
          </w:tcPr>
          <w:p w14:paraId="69C3D6DC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1BE9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15F70B14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3-4</w:t>
            </w:r>
          </w:p>
        </w:tc>
        <w:tc>
          <w:tcPr>
            <w:tcW w:w="3848" w:type="dxa"/>
          </w:tcPr>
          <w:p w14:paraId="4170B557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09C13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6A7F3BCE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5-6</w:t>
            </w:r>
          </w:p>
        </w:tc>
        <w:tc>
          <w:tcPr>
            <w:tcW w:w="3848" w:type="dxa"/>
          </w:tcPr>
          <w:p w14:paraId="2E262E0C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5EF8D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55889569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7-8</w:t>
            </w:r>
          </w:p>
        </w:tc>
        <w:tc>
          <w:tcPr>
            <w:tcW w:w="3848" w:type="dxa"/>
          </w:tcPr>
          <w:p w14:paraId="73D8CB36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610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0A5BF337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9-10</w:t>
            </w:r>
          </w:p>
        </w:tc>
        <w:tc>
          <w:tcPr>
            <w:tcW w:w="3848" w:type="dxa"/>
          </w:tcPr>
          <w:p w14:paraId="048E4546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3FB75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72" w:type="dxa"/>
          </w:tcPr>
          <w:p w14:paraId="7A80FD0A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&gt;10</w:t>
            </w:r>
          </w:p>
        </w:tc>
        <w:tc>
          <w:tcPr>
            <w:tcW w:w="3848" w:type="dxa"/>
          </w:tcPr>
          <w:p w14:paraId="4178508F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 w14:paraId="7753B631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</w:p>
    <w:p w14:paraId="61815FF9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收发平台之间最小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“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通信速率×通信距离</w:t>
      </w:r>
      <w:r>
        <w:rPr>
          <w:rFonts w:hint="eastAsia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”</w:t>
      </w: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（分值：10分）</w:t>
      </w:r>
    </w:p>
    <w:tbl>
      <w:tblPr>
        <w:tblStyle w:val="11"/>
        <w:tblW w:w="0" w:type="auto"/>
        <w:tblInd w:w="1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5"/>
        <w:gridCol w:w="2605"/>
      </w:tblGrid>
      <w:tr w14:paraId="555A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3B4BBC22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通信速率×通信距离（bps×km）</w:t>
            </w:r>
          </w:p>
        </w:tc>
        <w:tc>
          <w:tcPr>
            <w:tcW w:w="2605" w:type="dxa"/>
          </w:tcPr>
          <w:p w14:paraId="637D34AC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 w14:paraId="6A6EF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10B5063C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&lt;50</m:t>
                </m:r>
              </m:oMath>
            </m:oMathPara>
          </w:p>
        </w:tc>
        <w:tc>
          <w:tcPr>
            <w:tcW w:w="2605" w:type="dxa"/>
          </w:tcPr>
          <w:p w14:paraId="0BBCF0CF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5E20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3D8D5340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[50, 200)</m:t>
                </m:r>
              </m:oMath>
            </m:oMathPara>
          </w:p>
        </w:tc>
        <w:tc>
          <w:tcPr>
            <w:tcW w:w="2605" w:type="dxa"/>
          </w:tcPr>
          <w:p w14:paraId="71BF9769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7CEF9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243B38FE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[200, 500)</m:t>
                </m:r>
              </m:oMath>
            </m:oMathPara>
          </w:p>
        </w:tc>
        <w:tc>
          <w:tcPr>
            <w:tcW w:w="2605" w:type="dxa"/>
          </w:tcPr>
          <w:p w14:paraId="0F063A19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2DF5A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0DC29C59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[500, 1000)</m:t>
                </m:r>
              </m:oMath>
            </m:oMathPara>
          </w:p>
        </w:tc>
        <w:tc>
          <w:tcPr>
            <w:tcW w:w="2605" w:type="dxa"/>
          </w:tcPr>
          <w:p w14:paraId="7DF4A89E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419B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453952CB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[1000, 5000)</m:t>
                </m:r>
              </m:oMath>
            </m:oMathPara>
          </w:p>
        </w:tc>
        <w:tc>
          <w:tcPr>
            <w:tcW w:w="2605" w:type="dxa"/>
          </w:tcPr>
          <w:p w14:paraId="432A1CB3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37A3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15" w:type="dxa"/>
          </w:tcPr>
          <w:p w14:paraId="1068EA84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≥5000</m:t>
                </m:r>
              </m:oMath>
            </m:oMathPara>
          </w:p>
        </w:tc>
        <w:tc>
          <w:tcPr>
            <w:tcW w:w="2605" w:type="dxa"/>
          </w:tcPr>
          <w:p w14:paraId="23F98D04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 w14:paraId="1A9A4780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注：指标为所有发射接收链路中的最小</w:t>
      </w:r>
      <w:r>
        <w:rPr>
          <w:rFonts w:hint="eastAsia" w:eastAsia="仿宋_GB2312" w:cs="仿宋_GB2312"/>
          <w:color w:val="000000"/>
          <w:sz w:val="32"/>
          <w:szCs w:val="32"/>
        </w:rPr>
        <w:t>“</w:t>
      </w:r>
      <w:r>
        <w:rPr>
          <w:rFonts w:eastAsia="仿宋_GB2312" w:cs="仿宋_GB2312"/>
          <w:color w:val="000000"/>
          <w:sz w:val="32"/>
          <w:szCs w:val="32"/>
        </w:rPr>
        <w:t>通信速率×通信距离</w:t>
      </w:r>
      <w:r>
        <w:rPr>
          <w:rFonts w:hint="eastAsia" w:eastAsia="仿宋_GB2312" w:cs="仿宋_GB2312"/>
          <w:color w:val="000000"/>
          <w:sz w:val="32"/>
          <w:szCs w:val="32"/>
        </w:rPr>
        <w:t>”</w:t>
      </w:r>
    </w:p>
    <w:p w14:paraId="2BB5C8ED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通信误码率（分值：10分）</w:t>
      </w:r>
    </w:p>
    <w:tbl>
      <w:tblPr>
        <w:tblStyle w:val="11"/>
        <w:tblW w:w="0" w:type="auto"/>
        <w:tblInd w:w="1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7"/>
        <w:gridCol w:w="3743"/>
      </w:tblGrid>
      <w:tr w14:paraId="381B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7" w:type="dxa"/>
          </w:tcPr>
          <w:p w14:paraId="77E9F440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通信误码率</w:t>
            </w:r>
          </w:p>
        </w:tc>
        <w:tc>
          <w:tcPr>
            <w:tcW w:w="3743" w:type="dxa"/>
          </w:tcPr>
          <w:p w14:paraId="654C3861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 w14:paraId="7ED2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7" w:type="dxa"/>
          </w:tcPr>
          <w:p w14:paraId="1CDEA92E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</m:t>
                </m:r>
                <m:sSup>
                  <m:sSupP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10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−3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 xml:space="preserve">, </m:t>
                </m:r>
                <m:sSup>
                  <m:sSupP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 xml:space="preserve"> 10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−2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</m:oMath>
            </m:oMathPara>
          </w:p>
        </w:tc>
        <w:tc>
          <w:tcPr>
            <w:tcW w:w="3743" w:type="dxa"/>
          </w:tcPr>
          <w:p w14:paraId="250D0056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6E338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7" w:type="dxa"/>
          </w:tcPr>
          <w:p w14:paraId="725126F7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</m:t>
                </m:r>
                <m:sSup>
                  <m:sSupP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10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−4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 xml:space="preserve">, </m:t>
                </m:r>
                <m:sSup>
                  <m:sSupP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 xml:space="preserve"> 10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−3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)</m:t>
                </m:r>
              </m:oMath>
            </m:oMathPara>
          </w:p>
        </w:tc>
        <w:tc>
          <w:tcPr>
            <w:tcW w:w="3743" w:type="dxa"/>
          </w:tcPr>
          <w:p w14:paraId="2E50D621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08A80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7" w:type="dxa"/>
          </w:tcPr>
          <w:p w14:paraId="4A01DE46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&lt;</m:t>
                </m:r>
                <m:sSup>
                  <m:sSupP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10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−4</m:t>
                    </m:r>
                    <m:ctrlPr>
                      <w:rPr>
                        <w:rFonts w:ascii="Cambria Math" w:hAnsi="Cambria Math" w:eastAsia="仿宋_GB2312" w:cs="仿宋_GB2312"/>
                        <w:color w:val="000000" w:themeColor="text1"/>
                        <w:sz w:val="32"/>
                        <w:szCs w:val="32"/>
                        <w:lang w:val="en-US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p>
                </m:sSup>
              </m:oMath>
            </m:oMathPara>
          </w:p>
        </w:tc>
        <w:tc>
          <w:tcPr>
            <w:tcW w:w="3743" w:type="dxa"/>
          </w:tcPr>
          <w:p w14:paraId="44B902AA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 w14:paraId="3158212E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注：指标为所有发射接收链路的最低通信误码</w:t>
      </w:r>
    </w:p>
    <w:p w14:paraId="1CFDA48D">
      <w:pPr>
        <w:spacing w:line="560" w:lineRule="exact"/>
        <w:ind w:firstLine="640" w:firstLineChars="200"/>
        <w:rPr>
          <w:rFonts w:eastAsia="仿宋_GB2312" w:cs="仿宋_GB2312"/>
          <w:color w:val="000000"/>
          <w:sz w:val="32"/>
          <w:szCs w:val="32"/>
        </w:rPr>
      </w:pPr>
      <w:r>
        <w:rPr>
          <w:rFonts w:eastAsia="仿宋_GB2312" w:cs="仿宋_GB2312"/>
          <w:color w:val="000000"/>
          <w:sz w:val="32"/>
          <w:szCs w:val="32"/>
        </w:rPr>
        <w:t>平台间通信时的最小相对移动速度（分值：10分）</w:t>
      </w:r>
    </w:p>
    <w:tbl>
      <w:tblPr>
        <w:tblStyle w:val="11"/>
        <w:tblW w:w="0" w:type="auto"/>
        <w:tblInd w:w="10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3814"/>
      </w:tblGrid>
      <w:tr w14:paraId="5E5AD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6" w:type="dxa"/>
          </w:tcPr>
          <w:p w14:paraId="499E6999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移动速度（kn）</w:t>
            </w:r>
          </w:p>
        </w:tc>
        <w:tc>
          <w:tcPr>
            <w:tcW w:w="3814" w:type="dxa"/>
          </w:tcPr>
          <w:p w14:paraId="5D45EB25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 w14:paraId="5B5B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6" w:type="dxa"/>
          </w:tcPr>
          <w:p w14:paraId="5F2DE187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[3, 5)</m:t>
                </m:r>
              </m:oMath>
            </m:oMathPara>
          </w:p>
        </w:tc>
        <w:tc>
          <w:tcPr>
            <w:tcW w:w="3814" w:type="dxa"/>
          </w:tcPr>
          <w:p w14:paraId="7E31E642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77243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6" w:type="dxa"/>
          </w:tcPr>
          <w:p w14:paraId="5F54B3BA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[5, 7)</m:t>
                </m:r>
              </m:oMath>
            </m:oMathPara>
          </w:p>
        </w:tc>
        <w:tc>
          <w:tcPr>
            <w:tcW w:w="3814" w:type="dxa"/>
          </w:tcPr>
          <w:p w14:paraId="4F7FDBE8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083F6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6" w:type="dxa"/>
          </w:tcPr>
          <w:p w14:paraId="4478F230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[7, 9)</m:t>
                </m:r>
              </m:oMath>
            </m:oMathPara>
          </w:p>
        </w:tc>
        <w:tc>
          <w:tcPr>
            <w:tcW w:w="3814" w:type="dxa"/>
          </w:tcPr>
          <w:p w14:paraId="6EF00010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49511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6" w:type="dxa"/>
          </w:tcPr>
          <w:p w14:paraId="02E61D08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[9, 10)</m:t>
                </m:r>
              </m:oMath>
            </m:oMathPara>
          </w:p>
        </w:tc>
        <w:tc>
          <w:tcPr>
            <w:tcW w:w="3814" w:type="dxa"/>
          </w:tcPr>
          <w:p w14:paraId="50F45AED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0ADEF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6" w:type="dxa"/>
          </w:tcPr>
          <w:p w14:paraId="470285AC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eastAsia="仿宋_GB2312" w:cs="仿宋_GB2312"/>
                    <w:color w:val="000000" w:themeColor="text1"/>
                    <w:sz w:val="32"/>
                    <w:szCs w:val="32"/>
                    <w:lang w:val="en-US"/>
                    <w14:textFill>
                      <w14:solidFill>
                        <w14:schemeClr w14:val="tx1"/>
                      </w14:solidFill>
                    </w14:textFill>
                  </w:rPr>
                  <m:t>≥10</m:t>
                </m:r>
              </m:oMath>
            </m:oMathPara>
          </w:p>
        </w:tc>
        <w:tc>
          <w:tcPr>
            <w:tcW w:w="3814" w:type="dxa"/>
          </w:tcPr>
          <w:p w14:paraId="46CEE975">
            <w:pPr>
              <w:spacing w:line="560" w:lineRule="exact"/>
              <w:ind w:firstLine="640" w:firstLineChars="200"/>
              <w:jc w:val="both"/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 w:cs="仿宋_GB2312"/>
                <w:color w:val="000000" w:themeColor="text1"/>
                <w:sz w:val="32"/>
                <w:szCs w:val="32"/>
                <w:lang w:val="en-US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 w14:paraId="2785DF86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注：指标为所有发射平台中与接收平台的最小相对移动速度</w:t>
      </w:r>
    </w:p>
    <w:p w14:paraId="55DCE4EE">
      <w:pPr>
        <w:spacing w:line="560" w:lineRule="exact"/>
        <w:ind w:firstLine="640" w:firstLineChars="200"/>
        <w:jc w:val="both"/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3. 附加分</w:t>
      </w:r>
    </w:p>
    <w:p w14:paraId="164762B8">
      <w:pPr>
        <w:pStyle w:val="4"/>
        <w:rPr>
          <w:rFonts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仿宋_GB2312"/>
          <w:color w:val="000000" w:themeColor="text1"/>
          <w:szCs w:val="32"/>
          <w:lang w:val="en-US"/>
          <w14:textFill>
            <w14:solidFill>
              <w14:schemeClr w14:val="tx1"/>
            </w14:solidFill>
          </w14:textFill>
        </w:rPr>
        <w:t>若参赛者通过相关水池试验、湖试、海试进行了通信系统相关算法验证，可根据试验情况、完成程度、展示程度酌情加分。若参赛者进行了通信系统的工程设计（如算法硬件平台适应性分析与移植、通信机总体设计、通信模块设计等），可根据相关工业设计、完成程度、展示程度酌情加分。</w:t>
      </w:r>
    </w:p>
    <w:p w14:paraId="6B6CA87C">
      <w:pPr>
        <w:pStyle w:val="3"/>
        <w:rPr>
          <w:rFonts w:hint="eastAsia"/>
          <w:lang w:val="en-US"/>
        </w:rPr>
      </w:pPr>
      <w:r>
        <w:rPr>
          <w:rFonts w:hint="eastAsia"/>
          <w:lang w:val="en-US"/>
        </w:rPr>
        <w:t>七、作品提交及评审安排</w:t>
      </w:r>
    </w:p>
    <w:p w14:paraId="55B3516A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p w14:paraId="77704FCF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eastAsia="仿宋_GB2312" w:cs="仿宋_GB2312"/>
          <w:sz w:val="32"/>
          <w:szCs w:val="32"/>
          <w:lang w:val="en-US"/>
        </w:rPr>
        <w:t>0</w:t>
      </w:r>
      <w:r>
        <w:rPr>
          <w:rFonts w:eastAsia="仿宋_GB2312" w:cs="仿宋_GB2312"/>
          <w:sz w:val="32"/>
          <w:szCs w:val="32"/>
          <w:lang w:val="en-US"/>
        </w:rPr>
        <w:t>月底前完成对本学院申报作品的院</w:t>
      </w:r>
      <w:bookmarkStart w:id="1" w:name="_GoBack"/>
      <w:bookmarkEnd w:id="1"/>
      <w:r>
        <w:rPr>
          <w:rFonts w:eastAsia="仿宋_GB2312" w:cs="仿宋_GB2312"/>
          <w:sz w:val="32"/>
          <w:szCs w:val="32"/>
          <w:lang w:val="en-US"/>
        </w:rPr>
        <w:t>级选拔赛，择优挑选作品，于2024年1</w:t>
      </w:r>
      <w:r>
        <w:rPr>
          <w:rFonts w:hint="eastAsia" w:eastAsia="仿宋_GB2312" w:cs="仿宋_GB2312"/>
          <w:sz w:val="32"/>
          <w:szCs w:val="32"/>
          <w:lang w:val="en-US"/>
        </w:rPr>
        <w:t>1</w:t>
      </w:r>
      <w:r>
        <w:rPr>
          <w:rFonts w:eastAsia="仿宋_GB2312" w:cs="仿宋_GB2312"/>
          <w:sz w:val="32"/>
          <w:szCs w:val="32"/>
          <w:lang w:val="en-US"/>
        </w:rPr>
        <w:t>月</w:t>
      </w:r>
      <w:r>
        <w:rPr>
          <w:rFonts w:hint="eastAsia" w:eastAsia="仿宋_GB2312" w:cs="仿宋_GB2312"/>
          <w:sz w:val="32"/>
          <w:szCs w:val="32"/>
          <w:lang w:val="en-US"/>
        </w:rPr>
        <w:t>8日前</w:t>
      </w:r>
      <w:r>
        <w:rPr>
          <w:rFonts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eastAsia="仿宋_GB2312" w:cs="仿宋_GB2312"/>
          <w:sz w:val="32"/>
          <w:szCs w:val="32"/>
          <w:lang w:val="en-US" w:eastAsia="zh-CN"/>
        </w:rPr>
        <w:t>11</w:t>
      </w:r>
      <w:r>
        <w:rPr>
          <w:rFonts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eastAsia="仿宋_GB2312" w:cs="仿宋_GB2312"/>
          <w:sz w:val="32"/>
          <w:szCs w:val="32"/>
          <w:lang w:val="en-US" w:eastAsia="zh-CN"/>
        </w:rPr>
        <w:t>2</w:t>
      </w:r>
      <w:r>
        <w:rPr>
          <w:rFonts w:eastAsia="仿宋_GB2312" w:cs="仿宋_GB2312"/>
          <w:sz w:val="32"/>
          <w:szCs w:val="32"/>
          <w:lang w:val="en-US"/>
        </w:rPr>
        <w:t>），电子版发送至校科协邮箱</w:t>
      </w:r>
      <w:r>
        <w:fldChar w:fldCharType="begin"/>
      </w:r>
      <w:r>
        <w:instrText xml:space="preserve"> HYPERLINK "mailto:wutxskx@163.com。" </w:instrText>
      </w:r>
      <w:r>
        <w:fldChar w:fldCharType="separate"/>
      </w:r>
      <w:r>
        <w:rPr>
          <w:rStyle w:val="16"/>
          <w:rFonts w:eastAsia="仿宋_GB2312" w:cs="仿宋_GB2312"/>
          <w:sz w:val="32"/>
          <w:szCs w:val="32"/>
          <w:lang w:val="en-US"/>
        </w:rPr>
        <w:t>wutxskx@163.com。</w:t>
      </w:r>
      <w:r>
        <w:rPr>
          <w:rStyle w:val="16"/>
          <w:rFonts w:eastAsia="仿宋_GB2312" w:cs="仿宋_GB2312"/>
          <w:sz w:val="32"/>
          <w:szCs w:val="32"/>
          <w:lang w:val="en-US"/>
        </w:rPr>
        <w:fldChar w:fldCharType="end"/>
      </w:r>
    </w:p>
    <w:p w14:paraId="4E11AE2F">
      <w:pPr>
        <w:spacing w:line="560" w:lineRule="exact"/>
        <w:ind w:firstLine="640" w:firstLineChars="200"/>
        <w:jc w:val="both"/>
        <w:rPr>
          <w:rFonts w:eastAsia="仿宋_GB2312" w:cs="仿宋_GB2312"/>
          <w:sz w:val="32"/>
          <w:szCs w:val="32"/>
          <w:lang w:val="en-US"/>
        </w:rPr>
      </w:pPr>
      <w:r>
        <w:rPr>
          <w:rFonts w:eastAsia="仿宋_GB2312" w:cs="仿宋_GB2312"/>
          <w:sz w:val="32"/>
          <w:szCs w:val="32"/>
          <w:lang w:val="en-US"/>
        </w:rPr>
        <w:t>2024年11月</w:t>
      </w:r>
      <w:r>
        <w:rPr>
          <w:rFonts w:hint="eastAsia" w:eastAsia="仿宋_GB2312" w:cs="仿宋_GB2312"/>
          <w:sz w:val="32"/>
          <w:szCs w:val="32"/>
          <w:lang w:val="en-US"/>
        </w:rPr>
        <w:t>中旬</w:t>
      </w:r>
      <w:r>
        <w:rPr>
          <w:rFonts w:eastAsia="仿宋_GB2312" w:cs="仿宋_GB2312"/>
          <w:sz w:val="32"/>
          <w:szCs w:val="32"/>
          <w:lang w:val="en-US"/>
        </w:rPr>
        <w:t>至2024年12月</w:t>
      </w:r>
      <w:r>
        <w:rPr>
          <w:rFonts w:hint="eastAsia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eastAsia="仿宋_GB2312" w:cs="仿宋_GB2312"/>
          <w:sz w:val="32"/>
          <w:szCs w:val="32"/>
          <w:lang w:val="en-US"/>
        </w:rPr>
        <w:t>、对入围终审决赛项目进行公开答辩</w:t>
      </w:r>
      <w:r>
        <w:rPr>
          <w:rFonts w:hint="eastAsia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type w:val="continuous"/>
      <w:pgSz w:w="11906" w:h="16838"/>
      <w:pgMar w:top="1985" w:right="1588" w:bottom="1985" w:left="1588" w:header="850" w:footer="9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altName w:val="微软雅黑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-302699827"/>
    </w:sdtPr>
    <w:sdtEndPr>
      <w:rPr>
        <w:sz w:val="24"/>
        <w:szCs w:val="24"/>
      </w:rPr>
    </w:sdtEndPr>
    <w:sdtContent>
      <w:p w14:paraId="41AD6065">
        <w:pPr>
          <w:pStyle w:val="6"/>
          <w:ind w:firstLine="480"/>
          <w:rPr>
            <w:rFonts w:hint="eastAsia"/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14:paraId="3357E1B4">
    <w:pPr>
      <w:pStyle w:val="6"/>
      <w:ind w:firstLine="360"/>
      <w:rPr>
        <w:rFonts w:hint="eastAsia"/>
      </w:rPr>
    </w:pPr>
  </w:p>
  <w:p w14:paraId="77E584DC">
    <w:pPr>
      <w:ind w:firstLine="480"/>
    </w:pPr>
  </w:p>
  <w:p w14:paraId="211F9575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F106BB"/>
    <w:multiLevelType w:val="multilevel"/>
    <w:tmpl w:val="50F106BB"/>
    <w:lvl w:ilvl="0" w:tentative="0">
      <w:start w:val="1"/>
      <w:numFmt w:val="bullet"/>
      <w:lvlText w:val=""/>
      <w:lvlJc w:val="left"/>
      <w:pPr>
        <w:ind w:left="1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8769EE"/>
    <w:rsid w:val="000024AF"/>
    <w:rsid w:val="00005D1C"/>
    <w:rsid w:val="00017E5B"/>
    <w:rsid w:val="00021C1D"/>
    <w:rsid w:val="000355C0"/>
    <w:rsid w:val="00037760"/>
    <w:rsid w:val="00041452"/>
    <w:rsid w:val="000533E6"/>
    <w:rsid w:val="00057714"/>
    <w:rsid w:val="000626B0"/>
    <w:rsid w:val="00064968"/>
    <w:rsid w:val="00073C72"/>
    <w:rsid w:val="00075C5A"/>
    <w:rsid w:val="00082BCF"/>
    <w:rsid w:val="0009439E"/>
    <w:rsid w:val="000A6775"/>
    <w:rsid w:val="000B3B4F"/>
    <w:rsid w:val="000D0833"/>
    <w:rsid w:val="000D57EF"/>
    <w:rsid w:val="0010211D"/>
    <w:rsid w:val="00102F69"/>
    <w:rsid w:val="0011069F"/>
    <w:rsid w:val="00111E5D"/>
    <w:rsid w:val="001133C5"/>
    <w:rsid w:val="00120156"/>
    <w:rsid w:val="001367A9"/>
    <w:rsid w:val="00143054"/>
    <w:rsid w:val="001579F2"/>
    <w:rsid w:val="00161ADF"/>
    <w:rsid w:val="00164C26"/>
    <w:rsid w:val="0016564C"/>
    <w:rsid w:val="001B0D74"/>
    <w:rsid w:val="001B2C6C"/>
    <w:rsid w:val="001C0DFA"/>
    <w:rsid w:val="001D06DB"/>
    <w:rsid w:val="001D0729"/>
    <w:rsid w:val="001E559A"/>
    <w:rsid w:val="001E760D"/>
    <w:rsid w:val="001E77C2"/>
    <w:rsid w:val="001F6CC8"/>
    <w:rsid w:val="0020086A"/>
    <w:rsid w:val="00205E3B"/>
    <w:rsid w:val="002133A3"/>
    <w:rsid w:val="0021381A"/>
    <w:rsid w:val="00236E3E"/>
    <w:rsid w:val="002560B0"/>
    <w:rsid w:val="00281AE9"/>
    <w:rsid w:val="00283877"/>
    <w:rsid w:val="002938E3"/>
    <w:rsid w:val="002B0D40"/>
    <w:rsid w:val="002B6DDC"/>
    <w:rsid w:val="002D10FC"/>
    <w:rsid w:val="002E1DC5"/>
    <w:rsid w:val="002E7BFD"/>
    <w:rsid w:val="002F7B09"/>
    <w:rsid w:val="002F7D9C"/>
    <w:rsid w:val="00300172"/>
    <w:rsid w:val="00333CDB"/>
    <w:rsid w:val="00341051"/>
    <w:rsid w:val="00351403"/>
    <w:rsid w:val="00354FAF"/>
    <w:rsid w:val="0035637D"/>
    <w:rsid w:val="00363E2D"/>
    <w:rsid w:val="003657AC"/>
    <w:rsid w:val="00366240"/>
    <w:rsid w:val="00371816"/>
    <w:rsid w:val="003914E9"/>
    <w:rsid w:val="00392185"/>
    <w:rsid w:val="003936F8"/>
    <w:rsid w:val="0039481F"/>
    <w:rsid w:val="00396799"/>
    <w:rsid w:val="003B69A3"/>
    <w:rsid w:val="003B6C68"/>
    <w:rsid w:val="003B786C"/>
    <w:rsid w:val="003E007F"/>
    <w:rsid w:val="003E2852"/>
    <w:rsid w:val="00403615"/>
    <w:rsid w:val="00405B32"/>
    <w:rsid w:val="00407F26"/>
    <w:rsid w:val="004141E6"/>
    <w:rsid w:val="0041464C"/>
    <w:rsid w:val="00430026"/>
    <w:rsid w:val="004310A3"/>
    <w:rsid w:val="0044592C"/>
    <w:rsid w:val="00463782"/>
    <w:rsid w:val="00466675"/>
    <w:rsid w:val="00471974"/>
    <w:rsid w:val="00476A7D"/>
    <w:rsid w:val="00483410"/>
    <w:rsid w:val="004876C3"/>
    <w:rsid w:val="004913B1"/>
    <w:rsid w:val="00494F44"/>
    <w:rsid w:val="00496D3E"/>
    <w:rsid w:val="004A0A91"/>
    <w:rsid w:val="004B00B4"/>
    <w:rsid w:val="004B01E5"/>
    <w:rsid w:val="004B232C"/>
    <w:rsid w:val="004B6FF1"/>
    <w:rsid w:val="004C18DB"/>
    <w:rsid w:val="004D0FC5"/>
    <w:rsid w:val="004F30AF"/>
    <w:rsid w:val="004F3DC9"/>
    <w:rsid w:val="004F7E38"/>
    <w:rsid w:val="00512B8B"/>
    <w:rsid w:val="00517736"/>
    <w:rsid w:val="00532B4E"/>
    <w:rsid w:val="005333BA"/>
    <w:rsid w:val="00537F15"/>
    <w:rsid w:val="00540886"/>
    <w:rsid w:val="00553DCC"/>
    <w:rsid w:val="00554C5C"/>
    <w:rsid w:val="00556CA9"/>
    <w:rsid w:val="005753FB"/>
    <w:rsid w:val="00577641"/>
    <w:rsid w:val="00580524"/>
    <w:rsid w:val="00585CAC"/>
    <w:rsid w:val="005944CA"/>
    <w:rsid w:val="005963B5"/>
    <w:rsid w:val="005A1799"/>
    <w:rsid w:val="005A5BBF"/>
    <w:rsid w:val="005B60A9"/>
    <w:rsid w:val="005C1AAC"/>
    <w:rsid w:val="005D33E1"/>
    <w:rsid w:val="005D5575"/>
    <w:rsid w:val="005D59AD"/>
    <w:rsid w:val="005E0F11"/>
    <w:rsid w:val="00603AF5"/>
    <w:rsid w:val="006047E7"/>
    <w:rsid w:val="00606DA8"/>
    <w:rsid w:val="00613673"/>
    <w:rsid w:val="00613AAA"/>
    <w:rsid w:val="006176CF"/>
    <w:rsid w:val="006226BA"/>
    <w:rsid w:val="00633F6B"/>
    <w:rsid w:val="006344BB"/>
    <w:rsid w:val="00636F96"/>
    <w:rsid w:val="0065765C"/>
    <w:rsid w:val="00663468"/>
    <w:rsid w:val="0066573D"/>
    <w:rsid w:val="00677D98"/>
    <w:rsid w:val="0068166A"/>
    <w:rsid w:val="006A3A6E"/>
    <w:rsid w:val="006A51DF"/>
    <w:rsid w:val="006A71E0"/>
    <w:rsid w:val="006C3959"/>
    <w:rsid w:val="006C732F"/>
    <w:rsid w:val="006C772B"/>
    <w:rsid w:val="006E6DDA"/>
    <w:rsid w:val="006F08BF"/>
    <w:rsid w:val="006F7159"/>
    <w:rsid w:val="007216F0"/>
    <w:rsid w:val="00731BD8"/>
    <w:rsid w:val="0073249A"/>
    <w:rsid w:val="00735E91"/>
    <w:rsid w:val="00746651"/>
    <w:rsid w:val="007468DB"/>
    <w:rsid w:val="00765C33"/>
    <w:rsid w:val="00767D57"/>
    <w:rsid w:val="00777C79"/>
    <w:rsid w:val="007877AA"/>
    <w:rsid w:val="007879EC"/>
    <w:rsid w:val="00787FAC"/>
    <w:rsid w:val="007A533F"/>
    <w:rsid w:val="007C2DB3"/>
    <w:rsid w:val="007C42BA"/>
    <w:rsid w:val="007D65BD"/>
    <w:rsid w:val="007F0B95"/>
    <w:rsid w:val="007F195A"/>
    <w:rsid w:val="00805D49"/>
    <w:rsid w:val="008130AF"/>
    <w:rsid w:val="00816F55"/>
    <w:rsid w:val="00825E7C"/>
    <w:rsid w:val="00825FD8"/>
    <w:rsid w:val="008313DD"/>
    <w:rsid w:val="008321B0"/>
    <w:rsid w:val="008449D9"/>
    <w:rsid w:val="00851D22"/>
    <w:rsid w:val="00860FD3"/>
    <w:rsid w:val="00865657"/>
    <w:rsid w:val="00865F1A"/>
    <w:rsid w:val="008669B5"/>
    <w:rsid w:val="00867EEA"/>
    <w:rsid w:val="00870C9E"/>
    <w:rsid w:val="00872C0C"/>
    <w:rsid w:val="008769EE"/>
    <w:rsid w:val="0088143A"/>
    <w:rsid w:val="008836AC"/>
    <w:rsid w:val="00886F9B"/>
    <w:rsid w:val="00887D7E"/>
    <w:rsid w:val="0089086B"/>
    <w:rsid w:val="008B43EC"/>
    <w:rsid w:val="008C4B94"/>
    <w:rsid w:val="008E3EE3"/>
    <w:rsid w:val="008F2FB1"/>
    <w:rsid w:val="00905889"/>
    <w:rsid w:val="00912ADC"/>
    <w:rsid w:val="00917F07"/>
    <w:rsid w:val="00923192"/>
    <w:rsid w:val="00931DCA"/>
    <w:rsid w:val="0093518D"/>
    <w:rsid w:val="00937CB6"/>
    <w:rsid w:val="009413E2"/>
    <w:rsid w:val="00945A66"/>
    <w:rsid w:val="00951232"/>
    <w:rsid w:val="00953BA4"/>
    <w:rsid w:val="00954857"/>
    <w:rsid w:val="00961DE3"/>
    <w:rsid w:val="009632E8"/>
    <w:rsid w:val="00966187"/>
    <w:rsid w:val="00975640"/>
    <w:rsid w:val="00977357"/>
    <w:rsid w:val="00987542"/>
    <w:rsid w:val="00995541"/>
    <w:rsid w:val="00996802"/>
    <w:rsid w:val="009A5F81"/>
    <w:rsid w:val="009B360B"/>
    <w:rsid w:val="009F5216"/>
    <w:rsid w:val="00A0235C"/>
    <w:rsid w:val="00A03960"/>
    <w:rsid w:val="00A22759"/>
    <w:rsid w:val="00A30D68"/>
    <w:rsid w:val="00A31A98"/>
    <w:rsid w:val="00A3618A"/>
    <w:rsid w:val="00A4232F"/>
    <w:rsid w:val="00A426D6"/>
    <w:rsid w:val="00A43480"/>
    <w:rsid w:val="00A460CE"/>
    <w:rsid w:val="00A626BF"/>
    <w:rsid w:val="00AA532F"/>
    <w:rsid w:val="00AA7BD8"/>
    <w:rsid w:val="00AB1BF4"/>
    <w:rsid w:val="00AB1D18"/>
    <w:rsid w:val="00AD025A"/>
    <w:rsid w:val="00AD24CF"/>
    <w:rsid w:val="00AD6CFA"/>
    <w:rsid w:val="00AE4F9A"/>
    <w:rsid w:val="00AE66B7"/>
    <w:rsid w:val="00AE7D50"/>
    <w:rsid w:val="00B0258C"/>
    <w:rsid w:val="00B063ED"/>
    <w:rsid w:val="00B137A8"/>
    <w:rsid w:val="00B16AAA"/>
    <w:rsid w:val="00B32E7F"/>
    <w:rsid w:val="00B40CAF"/>
    <w:rsid w:val="00B52CCC"/>
    <w:rsid w:val="00B70A95"/>
    <w:rsid w:val="00B767DC"/>
    <w:rsid w:val="00B80EC7"/>
    <w:rsid w:val="00B90E6B"/>
    <w:rsid w:val="00BA70BA"/>
    <w:rsid w:val="00BA71C7"/>
    <w:rsid w:val="00BC1B59"/>
    <w:rsid w:val="00BC389B"/>
    <w:rsid w:val="00BD2644"/>
    <w:rsid w:val="00BD2B22"/>
    <w:rsid w:val="00BD73CA"/>
    <w:rsid w:val="00BE634B"/>
    <w:rsid w:val="00BF4E2D"/>
    <w:rsid w:val="00C217F1"/>
    <w:rsid w:val="00C24C93"/>
    <w:rsid w:val="00C54CF7"/>
    <w:rsid w:val="00C55527"/>
    <w:rsid w:val="00C60328"/>
    <w:rsid w:val="00C61D0B"/>
    <w:rsid w:val="00C67776"/>
    <w:rsid w:val="00C678B8"/>
    <w:rsid w:val="00C72CA6"/>
    <w:rsid w:val="00C81301"/>
    <w:rsid w:val="00C82B11"/>
    <w:rsid w:val="00C90F03"/>
    <w:rsid w:val="00C97BA0"/>
    <w:rsid w:val="00CB5FAC"/>
    <w:rsid w:val="00CE6694"/>
    <w:rsid w:val="00D05DE3"/>
    <w:rsid w:val="00D14985"/>
    <w:rsid w:val="00D279C8"/>
    <w:rsid w:val="00D30FE5"/>
    <w:rsid w:val="00D31FF4"/>
    <w:rsid w:val="00D35340"/>
    <w:rsid w:val="00D44A14"/>
    <w:rsid w:val="00D474E2"/>
    <w:rsid w:val="00D531BB"/>
    <w:rsid w:val="00D55D40"/>
    <w:rsid w:val="00D64A7B"/>
    <w:rsid w:val="00D71164"/>
    <w:rsid w:val="00D755E0"/>
    <w:rsid w:val="00D761D2"/>
    <w:rsid w:val="00D8092B"/>
    <w:rsid w:val="00D826F5"/>
    <w:rsid w:val="00D905C1"/>
    <w:rsid w:val="00D907DB"/>
    <w:rsid w:val="00D97133"/>
    <w:rsid w:val="00DA4A6A"/>
    <w:rsid w:val="00DB02D9"/>
    <w:rsid w:val="00DB5089"/>
    <w:rsid w:val="00DB59F1"/>
    <w:rsid w:val="00DD2BB7"/>
    <w:rsid w:val="00DE6299"/>
    <w:rsid w:val="00DF09AA"/>
    <w:rsid w:val="00DF64DF"/>
    <w:rsid w:val="00DF78E0"/>
    <w:rsid w:val="00E01DD4"/>
    <w:rsid w:val="00E02303"/>
    <w:rsid w:val="00E02617"/>
    <w:rsid w:val="00E05639"/>
    <w:rsid w:val="00E067C4"/>
    <w:rsid w:val="00E1027E"/>
    <w:rsid w:val="00E13134"/>
    <w:rsid w:val="00E21637"/>
    <w:rsid w:val="00E2542E"/>
    <w:rsid w:val="00E30024"/>
    <w:rsid w:val="00E35E50"/>
    <w:rsid w:val="00E46C70"/>
    <w:rsid w:val="00E47733"/>
    <w:rsid w:val="00E5011B"/>
    <w:rsid w:val="00E51319"/>
    <w:rsid w:val="00E524CD"/>
    <w:rsid w:val="00E65FC6"/>
    <w:rsid w:val="00E72C07"/>
    <w:rsid w:val="00E748D5"/>
    <w:rsid w:val="00E909FD"/>
    <w:rsid w:val="00EA0B44"/>
    <w:rsid w:val="00EA697C"/>
    <w:rsid w:val="00EB1E9B"/>
    <w:rsid w:val="00EB2BDB"/>
    <w:rsid w:val="00EB4755"/>
    <w:rsid w:val="00EB4B20"/>
    <w:rsid w:val="00EC1762"/>
    <w:rsid w:val="00EC5463"/>
    <w:rsid w:val="00ED3666"/>
    <w:rsid w:val="00EF3C50"/>
    <w:rsid w:val="00F04548"/>
    <w:rsid w:val="00F0614D"/>
    <w:rsid w:val="00F1317D"/>
    <w:rsid w:val="00F1757C"/>
    <w:rsid w:val="00F256C4"/>
    <w:rsid w:val="00F26931"/>
    <w:rsid w:val="00F5421F"/>
    <w:rsid w:val="00F56C43"/>
    <w:rsid w:val="00F57CAE"/>
    <w:rsid w:val="00F66C4B"/>
    <w:rsid w:val="00F70F5B"/>
    <w:rsid w:val="00F74A1C"/>
    <w:rsid w:val="00F75202"/>
    <w:rsid w:val="00F84FA8"/>
    <w:rsid w:val="00F910DA"/>
    <w:rsid w:val="00FA1D99"/>
    <w:rsid w:val="00FC04C1"/>
    <w:rsid w:val="00FF252D"/>
    <w:rsid w:val="00FF5C3F"/>
    <w:rsid w:val="011D4668"/>
    <w:rsid w:val="01AD4814"/>
    <w:rsid w:val="01D25B00"/>
    <w:rsid w:val="01D51F5B"/>
    <w:rsid w:val="02481270"/>
    <w:rsid w:val="029E34F5"/>
    <w:rsid w:val="03294FF9"/>
    <w:rsid w:val="03803D68"/>
    <w:rsid w:val="03910A32"/>
    <w:rsid w:val="03FE7196"/>
    <w:rsid w:val="040E5D41"/>
    <w:rsid w:val="043549F2"/>
    <w:rsid w:val="04816A57"/>
    <w:rsid w:val="04853FBB"/>
    <w:rsid w:val="051528EC"/>
    <w:rsid w:val="05185E54"/>
    <w:rsid w:val="05776D66"/>
    <w:rsid w:val="05C978FD"/>
    <w:rsid w:val="05E31242"/>
    <w:rsid w:val="0671705A"/>
    <w:rsid w:val="06732134"/>
    <w:rsid w:val="06F55DEF"/>
    <w:rsid w:val="07463F1D"/>
    <w:rsid w:val="078F2493"/>
    <w:rsid w:val="07901CC5"/>
    <w:rsid w:val="0795514D"/>
    <w:rsid w:val="0840076F"/>
    <w:rsid w:val="08601D96"/>
    <w:rsid w:val="08C25676"/>
    <w:rsid w:val="09644BDE"/>
    <w:rsid w:val="09AA3609"/>
    <w:rsid w:val="09B15BD9"/>
    <w:rsid w:val="0A260073"/>
    <w:rsid w:val="0A8F7AAE"/>
    <w:rsid w:val="0AD671E5"/>
    <w:rsid w:val="0B2B6586"/>
    <w:rsid w:val="0B4A5469"/>
    <w:rsid w:val="0B6B3F04"/>
    <w:rsid w:val="0B6F69F0"/>
    <w:rsid w:val="0B8F177D"/>
    <w:rsid w:val="0C645CC6"/>
    <w:rsid w:val="0C955B7E"/>
    <w:rsid w:val="0CAD1E5B"/>
    <w:rsid w:val="0D09135F"/>
    <w:rsid w:val="0D4764C0"/>
    <w:rsid w:val="0D7E4529"/>
    <w:rsid w:val="0DA54A80"/>
    <w:rsid w:val="0DCF4D92"/>
    <w:rsid w:val="0EDC0AFF"/>
    <w:rsid w:val="0EF0331F"/>
    <w:rsid w:val="0F78357E"/>
    <w:rsid w:val="0FA66A75"/>
    <w:rsid w:val="0FB12E15"/>
    <w:rsid w:val="106C4753"/>
    <w:rsid w:val="10772CDB"/>
    <w:rsid w:val="107A0F05"/>
    <w:rsid w:val="107F47F9"/>
    <w:rsid w:val="10DB3A4D"/>
    <w:rsid w:val="113D4D7B"/>
    <w:rsid w:val="1143372C"/>
    <w:rsid w:val="11672B32"/>
    <w:rsid w:val="1178767D"/>
    <w:rsid w:val="11AD4CBD"/>
    <w:rsid w:val="11D96D62"/>
    <w:rsid w:val="120851FE"/>
    <w:rsid w:val="12415B32"/>
    <w:rsid w:val="12647A72"/>
    <w:rsid w:val="12A47462"/>
    <w:rsid w:val="12AB1133"/>
    <w:rsid w:val="12E36BE9"/>
    <w:rsid w:val="13221EE1"/>
    <w:rsid w:val="138059EE"/>
    <w:rsid w:val="138E2FF9"/>
    <w:rsid w:val="13CA2B4E"/>
    <w:rsid w:val="13EE5957"/>
    <w:rsid w:val="14294F3F"/>
    <w:rsid w:val="145A1BF7"/>
    <w:rsid w:val="14851B79"/>
    <w:rsid w:val="15AA5E96"/>
    <w:rsid w:val="15D942D4"/>
    <w:rsid w:val="162866A2"/>
    <w:rsid w:val="167224E4"/>
    <w:rsid w:val="16921FAF"/>
    <w:rsid w:val="177B78C5"/>
    <w:rsid w:val="17E2511D"/>
    <w:rsid w:val="1800389F"/>
    <w:rsid w:val="1804590C"/>
    <w:rsid w:val="181F20AD"/>
    <w:rsid w:val="184414B7"/>
    <w:rsid w:val="189B4472"/>
    <w:rsid w:val="19300544"/>
    <w:rsid w:val="19492385"/>
    <w:rsid w:val="19883A90"/>
    <w:rsid w:val="1A1553DD"/>
    <w:rsid w:val="1A1667EC"/>
    <w:rsid w:val="1AD27C6F"/>
    <w:rsid w:val="1AF84A09"/>
    <w:rsid w:val="1B24668A"/>
    <w:rsid w:val="1BED1E2C"/>
    <w:rsid w:val="1C612DAD"/>
    <w:rsid w:val="1D2D60B2"/>
    <w:rsid w:val="1D3B0FE4"/>
    <w:rsid w:val="1D435FFF"/>
    <w:rsid w:val="1D540A00"/>
    <w:rsid w:val="1DA327A0"/>
    <w:rsid w:val="1DA67191"/>
    <w:rsid w:val="1DBC4027"/>
    <w:rsid w:val="1E504BF2"/>
    <w:rsid w:val="1EA907D1"/>
    <w:rsid w:val="1F066139"/>
    <w:rsid w:val="1F3C04FF"/>
    <w:rsid w:val="1F762BAF"/>
    <w:rsid w:val="20123648"/>
    <w:rsid w:val="21DA0F90"/>
    <w:rsid w:val="21FD6C01"/>
    <w:rsid w:val="22463DDE"/>
    <w:rsid w:val="227E692E"/>
    <w:rsid w:val="22881F58"/>
    <w:rsid w:val="22E55DA3"/>
    <w:rsid w:val="231F12DE"/>
    <w:rsid w:val="23531B69"/>
    <w:rsid w:val="23835AF5"/>
    <w:rsid w:val="23991047"/>
    <w:rsid w:val="23B107E7"/>
    <w:rsid w:val="23B940CE"/>
    <w:rsid w:val="242F1397"/>
    <w:rsid w:val="25324A72"/>
    <w:rsid w:val="2604714B"/>
    <w:rsid w:val="26680B0E"/>
    <w:rsid w:val="276607BD"/>
    <w:rsid w:val="27707807"/>
    <w:rsid w:val="277E3A4E"/>
    <w:rsid w:val="29095901"/>
    <w:rsid w:val="290F58EC"/>
    <w:rsid w:val="29712213"/>
    <w:rsid w:val="2A641BAA"/>
    <w:rsid w:val="2A85768A"/>
    <w:rsid w:val="2B0E3A48"/>
    <w:rsid w:val="2B2B347E"/>
    <w:rsid w:val="2B5841C1"/>
    <w:rsid w:val="2B9C2019"/>
    <w:rsid w:val="2BC2788C"/>
    <w:rsid w:val="2BE61BF3"/>
    <w:rsid w:val="2BE63207"/>
    <w:rsid w:val="2BED05B2"/>
    <w:rsid w:val="2C112589"/>
    <w:rsid w:val="2C1B5B53"/>
    <w:rsid w:val="2CD92454"/>
    <w:rsid w:val="2D5072C9"/>
    <w:rsid w:val="2D9737AA"/>
    <w:rsid w:val="2E44738D"/>
    <w:rsid w:val="2E483CF0"/>
    <w:rsid w:val="2E4A2DCB"/>
    <w:rsid w:val="2E700CE8"/>
    <w:rsid w:val="2EAE282B"/>
    <w:rsid w:val="2ED43E1F"/>
    <w:rsid w:val="2EDF0A0B"/>
    <w:rsid w:val="2EF61F5F"/>
    <w:rsid w:val="2F204D2F"/>
    <w:rsid w:val="2F213D0C"/>
    <w:rsid w:val="2F6B6D60"/>
    <w:rsid w:val="2FCD7BF6"/>
    <w:rsid w:val="30280776"/>
    <w:rsid w:val="30D8752B"/>
    <w:rsid w:val="31327933"/>
    <w:rsid w:val="314F7592"/>
    <w:rsid w:val="32047B94"/>
    <w:rsid w:val="32886AF3"/>
    <w:rsid w:val="32EF5010"/>
    <w:rsid w:val="33020A40"/>
    <w:rsid w:val="33047391"/>
    <w:rsid w:val="333332D8"/>
    <w:rsid w:val="333C43C8"/>
    <w:rsid w:val="338737FF"/>
    <w:rsid w:val="347270AC"/>
    <w:rsid w:val="34A400A9"/>
    <w:rsid w:val="350D59DC"/>
    <w:rsid w:val="351116A8"/>
    <w:rsid w:val="359C73A0"/>
    <w:rsid w:val="35F73B2D"/>
    <w:rsid w:val="36160F00"/>
    <w:rsid w:val="36A171E4"/>
    <w:rsid w:val="375B41E8"/>
    <w:rsid w:val="37983B5D"/>
    <w:rsid w:val="37E008B4"/>
    <w:rsid w:val="37E3463B"/>
    <w:rsid w:val="38731E86"/>
    <w:rsid w:val="38A54F26"/>
    <w:rsid w:val="38AB24E9"/>
    <w:rsid w:val="38DD789A"/>
    <w:rsid w:val="393E61F7"/>
    <w:rsid w:val="39547B8F"/>
    <w:rsid w:val="396669FF"/>
    <w:rsid w:val="397B56DC"/>
    <w:rsid w:val="39AC7A37"/>
    <w:rsid w:val="39EE0ECA"/>
    <w:rsid w:val="3A010BF4"/>
    <w:rsid w:val="3A5A5133"/>
    <w:rsid w:val="3A5F052B"/>
    <w:rsid w:val="3B3347D5"/>
    <w:rsid w:val="3BC02155"/>
    <w:rsid w:val="3BF7E6BF"/>
    <w:rsid w:val="3C28581E"/>
    <w:rsid w:val="3C4538F8"/>
    <w:rsid w:val="3CA2297F"/>
    <w:rsid w:val="3CD975B2"/>
    <w:rsid w:val="3CFC1E0B"/>
    <w:rsid w:val="3CFF1E29"/>
    <w:rsid w:val="3D7D1865"/>
    <w:rsid w:val="3E003AAC"/>
    <w:rsid w:val="3ED27DBD"/>
    <w:rsid w:val="3F0C0676"/>
    <w:rsid w:val="3F141141"/>
    <w:rsid w:val="3F5A3C2F"/>
    <w:rsid w:val="3F724603"/>
    <w:rsid w:val="3FC76EA6"/>
    <w:rsid w:val="40244897"/>
    <w:rsid w:val="40504E9C"/>
    <w:rsid w:val="4090448B"/>
    <w:rsid w:val="4185378C"/>
    <w:rsid w:val="431E490D"/>
    <w:rsid w:val="4384772F"/>
    <w:rsid w:val="43850177"/>
    <w:rsid w:val="43865400"/>
    <w:rsid w:val="44362561"/>
    <w:rsid w:val="443B2D53"/>
    <w:rsid w:val="445341F2"/>
    <w:rsid w:val="44834750"/>
    <w:rsid w:val="44DB2ACE"/>
    <w:rsid w:val="458849D3"/>
    <w:rsid w:val="45A06791"/>
    <w:rsid w:val="45B1292D"/>
    <w:rsid w:val="45BF74A8"/>
    <w:rsid w:val="45CD38CF"/>
    <w:rsid w:val="462E307C"/>
    <w:rsid w:val="464072B5"/>
    <w:rsid w:val="464D21B7"/>
    <w:rsid w:val="46CA635B"/>
    <w:rsid w:val="489A6F14"/>
    <w:rsid w:val="494B597C"/>
    <w:rsid w:val="498072FA"/>
    <w:rsid w:val="49962324"/>
    <w:rsid w:val="49ED0155"/>
    <w:rsid w:val="4A5D3697"/>
    <w:rsid w:val="4AFC6247"/>
    <w:rsid w:val="4B704D15"/>
    <w:rsid w:val="4B8F5D2D"/>
    <w:rsid w:val="4B9A22C6"/>
    <w:rsid w:val="4C0C0983"/>
    <w:rsid w:val="4C0C21C9"/>
    <w:rsid w:val="4C2E0DCB"/>
    <w:rsid w:val="4C641BFC"/>
    <w:rsid w:val="4C726569"/>
    <w:rsid w:val="4CB37C08"/>
    <w:rsid w:val="4CC874F6"/>
    <w:rsid w:val="4CD60537"/>
    <w:rsid w:val="4CDB1144"/>
    <w:rsid w:val="4D47054C"/>
    <w:rsid w:val="4D516231"/>
    <w:rsid w:val="4D6E4265"/>
    <w:rsid w:val="4D7E702B"/>
    <w:rsid w:val="4D94083B"/>
    <w:rsid w:val="4E4F369A"/>
    <w:rsid w:val="4E6A7538"/>
    <w:rsid w:val="4EDA6221"/>
    <w:rsid w:val="4F2E243F"/>
    <w:rsid w:val="4FDF2564"/>
    <w:rsid w:val="501523A2"/>
    <w:rsid w:val="504174FC"/>
    <w:rsid w:val="50571C9F"/>
    <w:rsid w:val="50AB003F"/>
    <w:rsid w:val="50CF4503"/>
    <w:rsid w:val="50D37C15"/>
    <w:rsid w:val="511D019F"/>
    <w:rsid w:val="511D18C9"/>
    <w:rsid w:val="51542C8D"/>
    <w:rsid w:val="516234FD"/>
    <w:rsid w:val="51656886"/>
    <w:rsid w:val="516A1B63"/>
    <w:rsid w:val="51B81737"/>
    <w:rsid w:val="51D77030"/>
    <w:rsid w:val="52353A0A"/>
    <w:rsid w:val="52D85750"/>
    <w:rsid w:val="52FB18C6"/>
    <w:rsid w:val="531072F0"/>
    <w:rsid w:val="53213E80"/>
    <w:rsid w:val="53FE3E0A"/>
    <w:rsid w:val="543142CF"/>
    <w:rsid w:val="55286E22"/>
    <w:rsid w:val="556E6581"/>
    <w:rsid w:val="5588677D"/>
    <w:rsid w:val="560317C0"/>
    <w:rsid w:val="560E14B9"/>
    <w:rsid w:val="561F720E"/>
    <w:rsid w:val="566F4A58"/>
    <w:rsid w:val="5712150D"/>
    <w:rsid w:val="57A3633F"/>
    <w:rsid w:val="57B27F05"/>
    <w:rsid w:val="57CF58DB"/>
    <w:rsid w:val="57DC33A7"/>
    <w:rsid w:val="58215343"/>
    <w:rsid w:val="584F10D8"/>
    <w:rsid w:val="5854171D"/>
    <w:rsid w:val="587561D1"/>
    <w:rsid w:val="58D01EBB"/>
    <w:rsid w:val="58F61D44"/>
    <w:rsid w:val="596B3D20"/>
    <w:rsid w:val="597D2244"/>
    <w:rsid w:val="59F3439B"/>
    <w:rsid w:val="5A0D30B4"/>
    <w:rsid w:val="5A2A3F59"/>
    <w:rsid w:val="5A483FF8"/>
    <w:rsid w:val="5B0C693A"/>
    <w:rsid w:val="5B1E3B4B"/>
    <w:rsid w:val="5B3429A4"/>
    <w:rsid w:val="5B7928AC"/>
    <w:rsid w:val="5B9C5C45"/>
    <w:rsid w:val="5C0C1983"/>
    <w:rsid w:val="5C146507"/>
    <w:rsid w:val="5C8556D4"/>
    <w:rsid w:val="5C9C6DF2"/>
    <w:rsid w:val="5C9D087A"/>
    <w:rsid w:val="5D1458EA"/>
    <w:rsid w:val="5D35760E"/>
    <w:rsid w:val="5D5840D6"/>
    <w:rsid w:val="5D8A2234"/>
    <w:rsid w:val="5DA37A9B"/>
    <w:rsid w:val="5DE96312"/>
    <w:rsid w:val="5E334000"/>
    <w:rsid w:val="5E69296F"/>
    <w:rsid w:val="5ED50225"/>
    <w:rsid w:val="5F1F0240"/>
    <w:rsid w:val="5F562BF3"/>
    <w:rsid w:val="5FA442EB"/>
    <w:rsid w:val="603F5402"/>
    <w:rsid w:val="60603B12"/>
    <w:rsid w:val="60B0413F"/>
    <w:rsid w:val="60D818B2"/>
    <w:rsid w:val="614C422E"/>
    <w:rsid w:val="61594854"/>
    <w:rsid w:val="615A0A76"/>
    <w:rsid w:val="619135C2"/>
    <w:rsid w:val="621C7880"/>
    <w:rsid w:val="628A4E55"/>
    <w:rsid w:val="6295412E"/>
    <w:rsid w:val="62D04AAA"/>
    <w:rsid w:val="63381C06"/>
    <w:rsid w:val="64037383"/>
    <w:rsid w:val="64126E1E"/>
    <w:rsid w:val="642E2243"/>
    <w:rsid w:val="6469630A"/>
    <w:rsid w:val="648B4CC0"/>
    <w:rsid w:val="64A2179B"/>
    <w:rsid w:val="654B7F44"/>
    <w:rsid w:val="65F77B57"/>
    <w:rsid w:val="65FF3AA9"/>
    <w:rsid w:val="660031E4"/>
    <w:rsid w:val="660F3D1F"/>
    <w:rsid w:val="66152ACA"/>
    <w:rsid w:val="663250C1"/>
    <w:rsid w:val="66BF5DFC"/>
    <w:rsid w:val="66EF5BAF"/>
    <w:rsid w:val="675A157F"/>
    <w:rsid w:val="677909F1"/>
    <w:rsid w:val="67F91D07"/>
    <w:rsid w:val="683F44C5"/>
    <w:rsid w:val="68B44D24"/>
    <w:rsid w:val="696D41C4"/>
    <w:rsid w:val="69BF1317"/>
    <w:rsid w:val="69ED05F9"/>
    <w:rsid w:val="6B263ACF"/>
    <w:rsid w:val="6B73602A"/>
    <w:rsid w:val="6B8B6CF1"/>
    <w:rsid w:val="6BDF6CC4"/>
    <w:rsid w:val="6C1660AA"/>
    <w:rsid w:val="6C234574"/>
    <w:rsid w:val="6C4142CA"/>
    <w:rsid w:val="6E231488"/>
    <w:rsid w:val="6E7E2016"/>
    <w:rsid w:val="6F0452B4"/>
    <w:rsid w:val="6F4C6B46"/>
    <w:rsid w:val="705B0037"/>
    <w:rsid w:val="70905002"/>
    <w:rsid w:val="70BB7C71"/>
    <w:rsid w:val="717D0E42"/>
    <w:rsid w:val="719F75B5"/>
    <w:rsid w:val="71B400B8"/>
    <w:rsid w:val="71BF5D6D"/>
    <w:rsid w:val="72516F6C"/>
    <w:rsid w:val="72EF1566"/>
    <w:rsid w:val="73412F53"/>
    <w:rsid w:val="73437FCE"/>
    <w:rsid w:val="73B30FC6"/>
    <w:rsid w:val="74592D34"/>
    <w:rsid w:val="748443E4"/>
    <w:rsid w:val="74D77289"/>
    <w:rsid w:val="74F952E5"/>
    <w:rsid w:val="753F15A0"/>
    <w:rsid w:val="75483F2B"/>
    <w:rsid w:val="75A628C9"/>
    <w:rsid w:val="75B36462"/>
    <w:rsid w:val="76065B98"/>
    <w:rsid w:val="763F7413"/>
    <w:rsid w:val="76861D4C"/>
    <w:rsid w:val="76B27622"/>
    <w:rsid w:val="77740E18"/>
    <w:rsid w:val="780A371A"/>
    <w:rsid w:val="781101C0"/>
    <w:rsid w:val="7824373B"/>
    <w:rsid w:val="7831103D"/>
    <w:rsid w:val="784521A0"/>
    <w:rsid w:val="786755ED"/>
    <w:rsid w:val="788D1579"/>
    <w:rsid w:val="79156F08"/>
    <w:rsid w:val="79220BB1"/>
    <w:rsid w:val="79936676"/>
    <w:rsid w:val="79A52F07"/>
    <w:rsid w:val="7A6F2A3A"/>
    <w:rsid w:val="7A8A0B42"/>
    <w:rsid w:val="7B541151"/>
    <w:rsid w:val="7B851976"/>
    <w:rsid w:val="7B9A12F6"/>
    <w:rsid w:val="7BBB15F0"/>
    <w:rsid w:val="7BD4353D"/>
    <w:rsid w:val="7BE772BD"/>
    <w:rsid w:val="7C07A0F5"/>
    <w:rsid w:val="7C0E057E"/>
    <w:rsid w:val="7C5311B3"/>
    <w:rsid w:val="7C7B0023"/>
    <w:rsid w:val="7CDB7433"/>
    <w:rsid w:val="7D0F22FE"/>
    <w:rsid w:val="7D460711"/>
    <w:rsid w:val="7D717185"/>
    <w:rsid w:val="7D7635FF"/>
    <w:rsid w:val="7D8111E0"/>
    <w:rsid w:val="7DB10E50"/>
    <w:rsid w:val="7E172803"/>
    <w:rsid w:val="7EC13FAE"/>
    <w:rsid w:val="7F152E80"/>
    <w:rsid w:val="7F207CC7"/>
    <w:rsid w:val="7F3D3C2E"/>
    <w:rsid w:val="7F770BAF"/>
    <w:rsid w:val="7FA92E56"/>
    <w:rsid w:val="ADB3EDF9"/>
    <w:rsid w:val="B59DAF38"/>
    <w:rsid w:val="BFBAAF01"/>
    <w:rsid w:val="D6FDEFC2"/>
    <w:rsid w:val="DFDE7D33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Autospacing="1" w:afterAutospacing="1"/>
      <w:outlineLvl w:val="0"/>
    </w:pPr>
    <w:rPr>
      <w:rFonts w:hint="eastAsia" w:ascii="宋体" w:hAnsi="宋体" w:eastAsia="宋体"/>
      <w:b/>
      <w:bCs/>
      <w:kern w:val="36"/>
      <w:sz w:val="48"/>
      <w:szCs w:val="48"/>
      <w:lang w:val="en-US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ind w:firstLine="640" w:firstLineChars="200"/>
      <w:jc w:val="both"/>
      <w:outlineLvl w:val="1"/>
    </w:pPr>
    <w:rPr>
      <w:rFonts w:ascii="黑体" w:hAnsi="黑体" w:eastAsia="黑体"/>
      <w:sz w:val="32"/>
      <w:szCs w:val="22"/>
      <w:lang w:val="en-US"/>
    </w:rPr>
  </w:style>
  <w:style w:type="paragraph" w:styleId="4">
    <w:name w:val="heading 3"/>
    <w:basedOn w:val="1"/>
    <w:next w:val="1"/>
    <w:link w:val="23"/>
    <w:autoRedefine/>
    <w:unhideWhenUsed/>
    <w:qFormat/>
    <w:uiPriority w:val="9"/>
    <w:pPr>
      <w:widowControl w:val="0"/>
      <w:tabs>
        <w:tab w:val="left" w:pos="0"/>
      </w:tabs>
      <w:spacing w:line="560" w:lineRule="exact"/>
      <w:ind w:firstLine="640" w:firstLineChars="200"/>
      <w:outlineLvl w:val="2"/>
    </w:pPr>
    <w:rPr>
      <w:rFonts w:ascii="方正楷体简体" w:hAnsi="方正楷体简体" w:eastAsia="方正楷体简体"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8"/>
    <w:autoRedefine/>
    <w:semiHidden/>
    <w:unhideWhenUsed/>
    <w:qFormat/>
    <w:uiPriority w:val="99"/>
  </w:style>
  <w:style w:type="paragraph" w:styleId="6">
    <w:name w:val="footer"/>
    <w:basedOn w:val="1"/>
    <w:link w:val="19"/>
    <w:autoRedefine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7">
    <w:name w:val="header"/>
    <w:basedOn w:val="1"/>
    <w:link w:val="18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8">
    <w:name w:val="Normal (Web)"/>
    <w:basedOn w:val="1"/>
    <w:autoRedefine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paragraph" w:styleId="9">
    <w:name w:val="annotation subject"/>
    <w:basedOn w:val="5"/>
    <w:next w:val="5"/>
    <w:link w:val="29"/>
    <w:autoRedefine/>
    <w:semiHidden/>
    <w:unhideWhenUsed/>
    <w:qFormat/>
    <w:uiPriority w:val="99"/>
    <w:rPr>
      <w:b/>
      <w:bCs/>
    </w:rPr>
  </w:style>
  <w:style w:type="table" w:styleId="11">
    <w:name w:val="Table Grid"/>
    <w:basedOn w:val="10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22"/>
    <w:rPr>
      <w:b/>
      <w:bCs/>
    </w:rPr>
  </w:style>
  <w:style w:type="character" w:styleId="14">
    <w:name w:val="FollowedHyperlink"/>
    <w:basedOn w:val="12"/>
    <w:autoRedefine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Emphasis"/>
    <w:basedOn w:val="12"/>
    <w:autoRedefine/>
    <w:qFormat/>
    <w:uiPriority w:val="20"/>
    <w:rPr>
      <w:i/>
      <w:iCs/>
    </w:rPr>
  </w:style>
  <w:style w:type="character" w:styleId="16">
    <w:name w:val="Hyperlink"/>
    <w:basedOn w:val="12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2"/>
    <w:autoRedefine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2"/>
    <w:link w:val="7"/>
    <w:autoRedefine/>
    <w:qFormat/>
    <w:uiPriority w:val="99"/>
    <w:rPr>
      <w:sz w:val="18"/>
      <w:szCs w:val="18"/>
    </w:rPr>
  </w:style>
  <w:style w:type="character" w:customStyle="1" w:styleId="19">
    <w:name w:val="页脚 字符"/>
    <w:basedOn w:val="12"/>
    <w:link w:val="6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0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未处理的提及2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3">
    <w:name w:val="标题 3 字符"/>
    <w:link w:val="4"/>
    <w:autoRedefine/>
    <w:qFormat/>
    <w:uiPriority w:val="9"/>
    <w:rPr>
      <w:rFonts w:ascii="方正楷体简体" w:hAnsi="方正楷体简体" w:eastAsia="方正楷体简体"/>
      <w:sz w:val="32"/>
      <w:szCs w:val="24"/>
      <w:lang w:val="en-GB"/>
    </w:rPr>
  </w:style>
  <w:style w:type="table" w:customStyle="1" w:styleId="2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5">
    <w:name w:val="未处理的提及3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6">
    <w:name w:val="修订1"/>
    <w:autoRedefine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styleId="27">
    <w:name w:val="Placeholder Text"/>
    <w:basedOn w:val="12"/>
    <w:autoRedefine/>
    <w:unhideWhenUsed/>
    <w:qFormat/>
    <w:uiPriority w:val="99"/>
    <w:rPr>
      <w:color w:val="666666"/>
    </w:rPr>
  </w:style>
  <w:style w:type="character" w:customStyle="1" w:styleId="28">
    <w:name w:val="批注文字 字符"/>
    <w:basedOn w:val="12"/>
    <w:link w:val="5"/>
    <w:autoRedefine/>
    <w:semiHidden/>
    <w:qFormat/>
    <w:uiPriority w:val="99"/>
    <w:rPr>
      <w:rFonts w:eastAsia="Times New Roman"/>
      <w:sz w:val="24"/>
      <w:szCs w:val="24"/>
      <w:lang w:val="en-GB"/>
    </w:rPr>
  </w:style>
  <w:style w:type="character" w:customStyle="1" w:styleId="29">
    <w:name w:val="批注主题 字符"/>
    <w:basedOn w:val="28"/>
    <w:link w:val="9"/>
    <w:autoRedefine/>
    <w:semiHidden/>
    <w:qFormat/>
    <w:uiPriority w:val="99"/>
    <w:rPr>
      <w:rFonts w:eastAsia="Times New Roman"/>
      <w:b/>
      <w:bCs/>
      <w:sz w:val="24"/>
      <w:szCs w:val="24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FBBBF-AF97-49D4-A87E-88B2E02C6F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2631</Words>
  <Characters>2880</Characters>
  <Lines>22</Lines>
  <Paragraphs>6</Paragraphs>
  <TotalTime>0</TotalTime>
  <ScaleCrop>false</ScaleCrop>
  <LinksUpToDate>false</LinksUpToDate>
  <CharactersWithSpaces>2909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2024-03-31T03:09:00Z</dcterms:created>
  <dc:creator>张 斌</dc:creator>
  <cp:lastModifiedBy>金阳</cp:lastModifiedBy>
  <cp:lastPrinted>2023-02-10T11:47:00Z</cp:lastPrinted>
  <dcterms:modified xsi:type="dcterms:W3CDTF">2024-09-25T08:50:20Z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1D3BB1119BE441D1AB1A6F92331BE7A9_13</vt:lpwstr>
  </property>
</Properties>
</file>